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64622565"/>
    <w:p w14:paraId="6F123999" w14:textId="711ECB0B" w:rsidR="00C26063" w:rsidRDefault="00C26063" w:rsidP="00C26063">
      <w:pPr>
        <w:spacing w:after="0"/>
        <w:rPr>
          <w:rFonts w:ascii="Avenir Light" w:hAnsi="Avenir Light"/>
        </w:rPr>
      </w:pPr>
      <w:r>
        <w:rPr>
          <w:rFonts w:ascii="Abadi" w:hAnsi="Abadi"/>
          <w:noProof/>
        </w:rPr>
        <mc:AlternateContent>
          <mc:Choice Requires="wps">
            <w:drawing>
              <wp:anchor distT="0" distB="0" distL="114300" distR="114300" simplePos="0" relativeHeight="251667456" behindDoc="0" locked="0" layoutInCell="1" allowOverlap="1" wp14:anchorId="4560473A" wp14:editId="0CB55251">
                <wp:simplePos x="0" y="0"/>
                <wp:positionH relativeFrom="margin">
                  <wp:align>left</wp:align>
                </wp:positionH>
                <wp:positionV relativeFrom="paragraph">
                  <wp:posOffset>0</wp:posOffset>
                </wp:positionV>
                <wp:extent cx="5676900" cy="1010920"/>
                <wp:effectExtent l="0" t="0" r="0" b="0"/>
                <wp:wrapNone/>
                <wp:docPr id="7" name="Rectangle : coins arrondis 7"/>
                <wp:cNvGraphicFramePr/>
                <a:graphic xmlns:a="http://schemas.openxmlformats.org/drawingml/2006/main">
                  <a:graphicData uri="http://schemas.microsoft.com/office/word/2010/wordprocessingShape">
                    <wps:wsp>
                      <wps:cNvSpPr/>
                      <wps:spPr>
                        <a:xfrm>
                          <a:off x="0" y="0"/>
                          <a:ext cx="5676900" cy="1010920"/>
                        </a:xfrm>
                        <a:prstGeom prst="roundRect">
                          <a:avLst/>
                        </a:prstGeom>
                        <a:solidFill>
                          <a:srgbClr val="C91B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D7F9DD" w14:textId="77777777" w:rsidR="00C26063" w:rsidRPr="00BB49C1" w:rsidRDefault="00C26063" w:rsidP="00C26063">
                            <w:pPr>
                              <w:spacing w:after="0"/>
                              <w:ind w:firstLine="426"/>
                              <w:jc w:val="center"/>
                              <w:rPr>
                                <w:rFonts w:ascii="Century Gothic" w:hAnsi="Century Gothic"/>
                                <w:color w:val="FFFFFF" w:themeColor="background1"/>
                                <w:sz w:val="32"/>
                                <w:szCs w:val="32"/>
                              </w:rPr>
                            </w:pPr>
                            <w:r w:rsidRPr="00BB49C1">
                              <w:rPr>
                                <w:rFonts w:ascii="Century Gothic" w:hAnsi="Century Gothic"/>
                                <w:color w:val="FFFFFF" w:themeColor="background1"/>
                                <w:sz w:val="32"/>
                                <w:szCs w:val="32"/>
                              </w:rPr>
                              <w:t>Modèle de résolution municipale</w:t>
                            </w:r>
                          </w:p>
                          <w:p w14:paraId="049990A5" w14:textId="77777777" w:rsidR="00C26063" w:rsidRPr="00BB49C1" w:rsidRDefault="00C26063" w:rsidP="00C26063">
                            <w:pPr>
                              <w:spacing w:after="0"/>
                              <w:ind w:left="567" w:hanging="141"/>
                              <w:jc w:val="center"/>
                              <w:rPr>
                                <w:rFonts w:ascii="Century Gothic" w:hAnsi="Century Gothic"/>
                                <w:color w:val="FFFFFF" w:themeColor="background1"/>
                                <w:sz w:val="32"/>
                                <w:szCs w:val="32"/>
                              </w:rPr>
                            </w:pPr>
                            <w:r w:rsidRPr="00BB49C1">
                              <w:rPr>
                                <w:rFonts w:ascii="Century Gothic" w:hAnsi="Century Gothic"/>
                                <w:color w:val="FFFFFF" w:themeColor="background1"/>
                                <w:sz w:val="32"/>
                                <w:szCs w:val="32"/>
                              </w:rPr>
                              <w:t>Charte municipale pour la protection de l’enfant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0473A" id="Rectangle : coins arrondis 7" o:spid="_x0000_s1026" style="position:absolute;margin-left:0;margin-top:0;width:447pt;height:79.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" fillcolor="#c91b40" stroked="f" strokeweight="1pt">
                <v:stroke joinstyle="miter"/>
                <v:textbox>
                  <w:txbxContent>
                    <w:p w14:paraId="7CD7F9DD" w14:textId="77777777" w:rsidR="00C26063" w:rsidRPr="00BB49C1" w:rsidRDefault="00C26063" w:rsidP="00C26063">
                      <w:pPr>
                        <w:spacing w:after="0"/>
                        <w:ind w:firstLine="426"/>
                        <w:jc w:val="center"/>
                        <w:rPr>
                          <w:rFonts w:ascii="Century Gothic" w:hAnsi="Century Gothic"/>
                          <w:color w:val="FFFFFF" w:themeColor="background1"/>
                          <w:sz w:val="32"/>
                          <w:szCs w:val="32"/>
                        </w:rPr>
                      </w:pPr>
                      <w:r w:rsidRPr="00BB49C1">
                        <w:rPr>
                          <w:rFonts w:ascii="Century Gothic" w:hAnsi="Century Gothic"/>
                          <w:color w:val="FFFFFF" w:themeColor="background1"/>
                          <w:sz w:val="32"/>
                          <w:szCs w:val="32"/>
                        </w:rPr>
                        <w:t>Modèle de résolution municipale</w:t>
                      </w:r>
                    </w:p>
                    <w:p w14:paraId="049990A5" w14:textId="77777777" w:rsidR="00C26063" w:rsidRPr="00BB49C1" w:rsidRDefault="00C26063" w:rsidP="00C26063">
                      <w:pPr>
                        <w:spacing w:after="0"/>
                        <w:ind w:left="567" w:hanging="141"/>
                        <w:jc w:val="center"/>
                        <w:rPr>
                          <w:rFonts w:ascii="Century Gothic" w:hAnsi="Century Gothic"/>
                          <w:color w:val="FFFFFF" w:themeColor="background1"/>
                          <w:sz w:val="32"/>
                          <w:szCs w:val="32"/>
                        </w:rPr>
                      </w:pPr>
                      <w:r w:rsidRPr="00BB49C1">
                        <w:rPr>
                          <w:rFonts w:ascii="Century Gothic" w:hAnsi="Century Gothic"/>
                          <w:color w:val="FFFFFF" w:themeColor="background1"/>
                          <w:sz w:val="32"/>
                          <w:szCs w:val="32"/>
                        </w:rPr>
                        <w:t>Charte municipale pour la protection de l’enfant</w:t>
                      </w:r>
                    </w:p>
                  </w:txbxContent>
                </v:textbox>
                <w10:wrap anchorx="margin"/>
              </v:roundrect>
            </w:pict>
          </mc:Fallback>
        </mc:AlternateContent>
      </w:r>
    </w:p>
    <w:p w14:paraId="7BC43675" w14:textId="77777777" w:rsidR="00C26063" w:rsidRDefault="00C26063" w:rsidP="00C26063">
      <w:pPr>
        <w:spacing w:after="0"/>
        <w:rPr>
          <w:rFonts w:ascii="Avenir Light" w:hAnsi="Avenir Light"/>
        </w:rPr>
      </w:pPr>
    </w:p>
    <w:p w14:paraId="4EFFEF39" w14:textId="77777777" w:rsidR="00C26063" w:rsidRDefault="00C26063" w:rsidP="00C26063">
      <w:pPr>
        <w:spacing w:after="0"/>
        <w:rPr>
          <w:rFonts w:ascii="Avenir Light" w:hAnsi="Avenir Light"/>
        </w:rPr>
      </w:pPr>
    </w:p>
    <w:p w14:paraId="2C19B879" w14:textId="77777777" w:rsidR="00C26063" w:rsidRDefault="00C26063" w:rsidP="00C26063">
      <w:pPr>
        <w:spacing w:after="0"/>
        <w:rPr>
          <w:rFonts w:ascii="Avenir Light" w:hAnsi="Avenir Light"/>
        </w:rPr>
      </w:pPr>
    </w:p>
    <w:p w14:paraId="6FB85CD8" w14:textId="77777777" w:rsidR="00C26063" w:rsidRDefault="00C26063" w:rsidP="00C26063">
      <w:pPr>
        <w:spacing w:after="0"/>
        <w:rPr>
          <w:rFonts w:ascii="Avenir Light" w:hAnsi="Avenir Light"/>
        </w:rPr>
      </w:pPr>
    </w:p>
    <w:p w14:paraId="2CEEC97E" w14:textId="77777777" w:rsidR="00C26063" w:rsidRDefault="00C26063" w:rsidP="00C26063">
      <w:pPr>
        <w:spacing w:after="0"/>
        <w:rPr>
          <w:rFonts w:ascii="Avenir Light" w:hAnsi="Avenir Light"/>
        </w:rPr>
      </w:pPr>
    </w:p>
    <w:p w14:paraId="336B02ED" w14:textId="77777777" w:rsidR="00C26063" w:rsidRDefault="00C26063" w:rsidP="00C26063">
      <w:pPr>
        <w:spacing w:after="0"/>
        <w:rPr>
          <w:rFonts w:ascii="Avenir Light" w:hAnsi="Avenir Light"/>
        </w:rPr>
      </w:pPr>
    </w:p>
    <w:p w14:paraId="5A41C114" w14:textId="5FB4BAB1" w:rsidR="008C1459" w:rsidRDefault="00E90269" w:rsidP="00C26063">
      <w:pPr>
        <w:spacing w:after="0"/>
        <w:rPr>
          <w:rFonts w:ascii="Avenir Light" w:hAnsi="Avenir Light"/>
        </w:rPr>
      </w:pPr>
      <w:r w:rsidRPr="009C1BE0">
        <w:rPr>
          <w:rFonts w:ascii="Avenir Light" w:hAnsi="Avenir Light"/>
          <w:noProof/>
          <w:lang w:val="fr-FR"/>
        </w:rPr>
        <mc:AlternateContent>
          <mc:Choice Requires="wps">
            <w:drawing>
              <wp:anchor distT="0" distB="0" distL="114300" distR="114300" simplePos="0" relativeHeight="251665408" behindDoc="0" locked="0" layoutInCell="1" allowOverlap="1" wp14:anchorId="2E6E48E0" wp14:editId="3E5C2774">
                <wp:simplePos x="0" y="0"/>
                <wp:positionH relativeFrom="margin">
                  <wp:align>left</wp:align>
                </wp:positionH>
                <wp:positionV relativeFrom="paragraph">
                  <wp:posOffset>262255</wp:posOffset>
                </wp:positionV>
                <wp:extent cx="1371600" cy="1314450"/>
                <wp:effectExtent l="0" t="0" r="19050" b="19050"/>
                <wp:wrapSquare wrapText="bothSides"/>
                <wp:docPr id="6" name="Zone de texte 6"/>
                <wp:cNvGraphicFramePr/>
                <a:graphic xmlns:a="http://schemas.openxmlformats.org/drawingml/2006/main">
                  <a:graphicData uri="http://schemas.microsoft.com/office/word/2010/wordprocessingShape">
                    <wps:wsp>
                      <wps:cNvSpPr txBox="1"/>
                      <wps:spPr>
                        <a:xfrm>
                          <a:off x="0" y="0"/>
                          <a:ext cx="1371600" cy="1314450"/>
                        </a:xfrm>
                        <a:prstGeom prst="rect">
                          <a:avLst/>
                        </a:prstGeom>
                        <a:solidFill>
                          <a:schemeClr val="bg1"/>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FD1A04" w14:textId="77777777" w:rsidR="008C1459" w:rsidRPr="00C54D4F" w:rsidRDefault="008C1459" w:rsidP="00E90269">
                            <w:pPr>
                              <w:shd w:val="clear" w:color="auto" w:fill="FFFFFF" w:themeFill="background1"/>
                              <w:jc w:val="center"/>
                              <w:rPr>
                                <w:rFonts w:ascii="Avenir Next" w:hAnsi="Avenir Next"/>
                                <w:sz w:val="24"/>
                                <w:szCs w:val="24"/>
                              </w:rPr>
                            </w:pPr>
                            <w:r w:rsidRPr="00C54D4F">
                              <w:rPr>
                                <w:rFonts w:ascii="Avenir Next" w:hAnsi="Avenir Next"/>
                                <w:sz w:val="24"/>
                                <w:szCs w:val="24"/>
                              </w:rPr>
                              <w:t>LOGO DE LA MUNICIPALITÉ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6E48E0" id="_x0000_t202" coordsize="21600,21600" o:spt="202" path="m,l,21600r21600,l21600,xe">
                <v:stroke joinstyle="miter"/>
                <v:path gradientshapeok="t" o:connecttype="rect"/>
              </v:shapetype>
              <v:shape id="Zone de texte 6" o:spid="_x0000_s1026" type="#_x0000_t202" style="position:absolute;margin-left:0;margin-top:20.65pt;width:108pt;height:103.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" fillcolor="white [3212]" strokecolor="black [3213]">
                <v:textbox>
                  <w:txbxContent>
                    <w:p w14:paraId="5CFD1A04" w14:textId="77777777" w:rsidR="008C1459" w:rsidRPr="00C54D4F" w:rsidRDefault="008C1459" w:rsidP="00E90269">
                      <w:pPr>
                        <w:shd w:val="clear" w:color="auto" w:fill="FFFFFF" w:themeFill="background1"/>
                        <w:jc w:val="center"/>
                        <w:rPr>
                          <w:rFonts w:ascii="Avenir Next" w:hAnsi="Avenir Next"/>
                          <w:sz w:val="24"/>
                          <w:szCs w:val="24"/>
                        </w:rPr>
                      </w:pPr>
                      <w:r w:rsidRPr="00C54D4F">
                        <w:rPr>
                          <w:rFonts w:ascii="Avenir Next" w:hAnsi="Avenir Next"/>
                          <w:sz w:val="24"/>
                          <w:szCs w:val="24"/>
                        </w:rPr>
                        <w:t>LOGO DE LA MUNICIPALITÉ</w:t>
                      </w:r>
                    </w:p>
                  </w:txbxContent>
                </v:textbox>
                <w10:wrap type="square" anchorx="margin"/>
              </v:shape>
            </w:pict>
          </mc:Fallback>
        </mc:AlternateContent>
      </w:r>
    </w:p>
    <w:p w14:paraId="2798F92E" w14:textId="26D46710" w:rsidR="008C1459" w:rsidRPr="009C1BE0" w:rsidRDefault="008C1459" w:rsidP="008C1459">
      <w:pPr>
        <w:rPr>
          <w:rFonts w:ascii="Avenir Light" w:hAnsi="Avenir Light"/>
        </w:rPr>
      </w:pPr>
    </w:p>
    <w:p w14:paraId="3FE8FA71" w14:textId="0E841443" w:rsidR="008C1459" w:rsidRDefault="005E5FF8" w:rsidP="008C1459">
      <w:pPr>
        <w:rPr>
          <w:rFonts w:ascii="Avenir Light" w:hAnsi="Avenir Light"/>
        </w:rPr>
      </w:pPr>
      <w:r>
        <w:rPr>
          <w:rFonts w:ascii="Avenir Light" w:hAnsi="Avenir Light"/>
        </w:rPr>
        <w:t>Nom de la municipalité</w:t>
      </w:r>
    </w:p>
    <w:p w14:paraId="5E1F4DEB" w14:textId="2AB51A83" w:rsidR="00DE6FF5" w:rsidRDefault="005E5FF8" w:rsidP="00C26063">
      <w:pPr>
        <w:tabs>
          <w:tab w:val="right" w:pos="6270"/>
        </w:tabs>
        <w:rPr>
          <w:rFonts w:ascii="Avenir Light" w:hAnsi="Avenir Light"/>
        </w:rPr>
      </w:pPr>
      <w:r>
        <w:rPr>
          <w:rFonts w:ascii="Avenir Light" w:hAnsi="Avenir Light"/>
        </w:rPr>
        <w:t>Adresse de la municipalité</w:t>
      </w:r>
    </w:p>
    <w:p w14:paraId="16C7C566" w14:textId="08ECA151" w:rsidR="00DE6FF5" w:rsidRDefault="00DE6FF5" w:rsidP="008C1459">
      <w:pPr>
        <w:rPr>
          <w:rFonts w:ascii="Avenir Light" w:hAnsi="Avenir Light"/>
        </w:rPr>
      </w:pPr>
    </w:p>
    <w:p w14:paraId="78F549EF" w14:textId="0E7DC5DB" w:rsidR="00DE6FF5" w:rsidRDefault="00DE6FF5" w:rsidP="008C1459">
      <w:pPr>
        <w:rPr>
          <w:rFonts w:ascii="Avenir Light" w:hAnsi="Avenir Light"/>
        </w:rPr>
      </w:pPr>
    </w:p>
    <w:p w14:paraId="0A1C2ACB" w14:textId="77777777" w:rsidR="008B75A0" w:rsidRPr="009C1BE0" w:rsidRDefault="008B75A0" w:rsidP="008C1459">
      <w:pPr>
        <w:rPr>
          <w:rFonts w:ascii="Avenir Light" w:hAnsi="Avenir Light"/>
        </w:rPr>
      </w:pPr>
    </w:p>
    <w:p w14:paraId="67DC95DE" w14:textId="623E103E" w:rsidR="008C1459" w:rsidRDefault="008C1459" w:rsidP="008C1459">
      <w:pPr>
        <w:pBdr>
          <w:top w:val="single" w:sz="4" w:space="1" w:color="auto"/>
        </w:pBdr>
        <w:rPr>
          <w:rFonts w:ascii="Avenir Light" w:hAnsi="Avenir Light"/>
        </w:rPr>
      </w:pPr>
    </w:p>
    <w:p w14:paraId="423EC8EA" w14:textId="488EDC32" w:rsidR="008C1459" w:rsidRPr="005E5FF8" w:rsidRDefault="008C1459" w:rsidP="005E5FF8">
      <w:pPr>
        <w:pBdr>
          <w:top w:val="single" w:sz="4" w:space="1" w:color="auto"/>
        </w:pBdr>
        <w:jc w:val="both"/>
        <w:rPr>
          <w:rFonts w:ascii="Century Gothic" w:hAnsi="Century Gothic" w:cs="Arial"/>
          <w:i/>
          <w:iCs/>
        </w:rPr>
      </w:pPr>
      <w:r w:rsidRPr="005E5FF8">
        <w:rPr>
          <w:rFonts w:ascii="Century Gothic" w:hAnsi="Century Gothic" w:cs="Arial"/>
        </w:rPr>
        <w:t xml:space="preserve">EXTRAIT du procès-verbal d’une séance ordinaire du conseil municipal tenue le date, à XX h XX, à </w:t>
      </w:r>
      <w:r w:rsidR="005E5FF8" w:rsidRPr="005E5FF8">
        <w:rPr>
          <w:rFonts w:ascii="Century Gothic" w:hAnsi="Century Gothic" w:cs="Arial"/>
        </w:rPr>
        <w:t>(</w:t>
      </w:r>
      <w:r w:rsidRPr="005E5FF8">
        <w:rPr>
          <w:rFonts w:ascii="Century Gothic" w:hAnsi="Century Gothic" w:cs="Arial"/>
        </w:rPr>
        <w:t>indiquer l’endroit et l’adresse</w:t>
      </w:r>
      <w:r w:rsidR="005E5FF8" w:rsidRPr="005E5FF8">
        <w:rPr>
          <w:rFonts w:ascii="Century Gothic" w:hAnsi="Century Gothic" w:cs="Arial"/>
        </w:rPr>
        <w:t xml:space="preserve">, </w:t>
      </w:r>
      <w:r w:rsidRPr="005E5FF8">
        <w:rPr>
          <w:rFonts w:ascii="Century Gothic" w:hAnsi="Century Gothic" w:cs="Arial"/>
          <w:i/>
          <w:iCs/>
        </w:rPr>
        <w:t>ex. : à la salle du conseil, à l’hôtel de ville, situé au</w:t>
      </w:r>
      <w:r w:rsidR="005E5FF8">
        <w:rPr>
          <w:rFonts w:ascii="Century Gothic" w:hAnsi="Century Gothic" w:cs="Arial"/>
          <w:i/>
          <w:iCs/>
        </w:rPr>
        <w:t>…</w:t>
      </w:r>
      <w:r w:rsidRPr="005E5FF8">
        <w:rPr>
          <w:rFonts w:ascii="Century Gothic" w:hAnsi="Century Gothic" w:cs="Arial"/>
          <w:i/>
          <w:iCs/>
        </w:rPr>
        <w:t>)</w:t>
      </w:r>
    </w:p>
    <w:p w14:paraId="2028211E" w14:textId="2BA24B93" w:rsidR="008C1459" w:rsidRPr="005E5FF8" w:rsidRDefault="008C1459" w:rsidP="005E5FF8">
      <w:pPr>
        <w:pBdr>
          <w:top w:val="single" w:sz="4" w:space="1" w:color="auto"/>
        </w:pBdr>
        <w:jc w:val="both"/>
        <w:rPr>
          <w:rFonts w:ascii="Century Gothic" w:hAnsi="Century Gothic" w:cs="Arial"/>
        </w:rPr>
      </w:pPr>
      <w:r w:rsidRPr="005E5FF8">
        <w:rPr>
          <w:rFonts w:ascii="Century Gothic" w:hAnsi="Century Gothic" w:cs="Arial"/>
        </w:rPr>
        <w:t xml:space="preserve">À laquelle étaient présent(e)s formant quorum sous la présidence de </w:t>
      </w:r>
      <w:r w:rsidRPr="005E5FF8">
        <w:rPr>
          <w:rFonts w:ascii="Century Gothic" w:hAnsi="Century Gothic" w:cs="Arial"/>
        </w:rPr>
        <w:fldChar w:fldCharType="begin">
          <w:ffData>
            <w:name w:val="Texte2"/>
            <w:enabled/>
            <w:calcOnExit w:val="0"/>
            <w:textInput/>
          </w:ffData>
        </w:fldChar>
      </w:r>
      <w:r w:rsidRPr="005E5FF8">
        <w:rPr>
          <w:rFonts w:ascii="Century Gothic" w:hAnsi="Century Gothic" w:cs="Arial"/>
        </w:rPr>
        <w:instrText xml:space="preserve"> FORMTEXT </w:instrText>
      </w:r>
      <w:r w:rsidRPr="005E5FF8">
        <w:rPr>
          <w:rFonts w:ascii="Century Gothic" w:hAnsi="Century Gothic" w:cs="Arial"/>
        </w:rPr>
      </w:r>
      <w:r w:rsidRPr="005E5FF8">
        <w:rPr>
          <w:rFonts w:ascii="Century Gothic" w:hAnsi="Century Gothic" w:cs="Arial"/>
        </w:rPr>
        <w:fldChar w:fldCharType="separate"/>
      </w:r>
      <w:r w:rsidRPr="005E5FF8">
        <w:rPr>
          <w:rFonts w:ascii="Century Gothic" w:hAnsi="Century Gothic" w:cs="Arial"/>
        </w:rPr>
        <w:t> </w:t>
      </w:r>
      <w:r w:rsidRPr="005E5FF8">
        <w:rPr>
          <w:rFonts w:ascii="Century Gothic" w:hAnsi="Century Gothic" w:cs="Arial"/>
        </w:rPr>
        <w:t> </w:t>
      </w:r>
      <w:r w:rsidRPr="005E5FF8">
        <w:rPr>
          <w:rFonts w:ascii="Century Gothic" w:hAnsi="Century Gothic" w:cs="Arial"/>
        </w:rPr>
        <w:t> </w:t>
      </w:r>
      <w:r w:rsidRPr="005E5FF8">
        <w:rPr>
          <w:rFonts w:ascii="Century Gothic" w:hAnsi="Century Gothic" w:cs="Arial"/>
        </w:rPr>
        <w:t> </w:t>
      </w:r>
      <w:r w:rsidRPr="005E5FF8">
        <w:rPr>
          <w:rFonts w:ascii="Century Gothic" w:hAnsi="Century Gothic" w:cs="Arial"/>
        </w:rPr>
        <w:t> </w:t>
      </w:r>
      <w:r w:rsidRPr="005E5FF8">
        <w:rPr>
          <w:rFonts w:ascii="Century Gothic" w:hAnsi="Century Gothic" w:cs="Arial"/>
        </w:rPr>
        <w:fldChar w:fldCharType="end"/>
      </w:r>
      <w:r w:rsidRPr="005E5FF8">
        <w:rPr>
          <w:rFonts w:ascii="Century Gothic" w:hAnsi="Century Gothic" w:cs="Arial"/>
        </w:rPr>
        <w:t xml:space="preserve"> </w:t>
      </w:r>
      <w:r w:rsidRPr="005E5FF8">
        <w:rPr>
          <w:rFonts w:ascii="Century Gothic" w:hAnsi="Century Gothic" w:cs="Arial"/>
          <w:i/>
          <w:iCs/>
        </w:rPr>
        <w:t>(indiquer le nom de la mairesse ou du maire et de tous les conseillères et conseillers présents).</w:t>
      </w:r>
    </w:p>
    <w:p w14:paraId="003D1E2B" w14:textId="0C39FEFA" w:rsidR="008C1459" w:rsidRPr="005E5FF8" w:rsidRDefault="008C1459" w:rsidP="005E5FF8">
      <w:pPr>
        <w:jc w:val="both"/>
        <w:rPr>
          <w:rFonts w:ascii="Century Gothic" w:hAnsi="Century Gothic" w:cs="Arial"/>
        </w:rPr>
      </w:pPr>
      <w:r w:rsidRPr="005E5FF8">
        <w:rPr>
          <w:rFonts w:ascii="Century Gothic" w:hAnsi="Century Gothic" w:cs="Arial"/>
        </w:rPr>
        <w:t>Était absent : Aucun</w:t>
      </w:r>
    </w:p>
    <w:p w14:paraId="43BAFC43" w14:textId="77777777" w:rsidR="008C1459" w:rsidRPr="005E5FF8" w:rsidRDefault="008C1459" w:rsidP="005E5FF8">
      <w:pPr>
        <w:pBdr>
          <w:bottom w:val="single" w:sz="4" w:space="1" w:color="auto"/>
        </w:pBdr>
        <w:jc w:val="both"/>
        <w:rPr>
          <w:rFonts w:ascii="Century Gothic" w:hAnsi="Century Gothic" w:cs="Arial"/>
        </w:rPr>
      </w:pPr>
      <w:r w:rsidRPr="005E5FF8">
        <w:rPr>
          <w:rFonts w:ascii="Century Gothic" w:hAnsi="Century Gothic" w:cs="Arial"/>
        </w:rPr>
        <w:t>Étaient également présent(e)s : la directrice générale/le directeur général, indiquer le nom de la direction générale et la greffière/le greffier, indiquer le nom de la greffière ou greffier.</w:t>
      </w:r>
    </w:p>
    <w:p w14:paraId="776C695C" w14:textId="77777777" w:rsidR="008C1459" w:rsidRPr="005E5FF8" w:rsidRDefault="008C1459" w:rsidP="008C1459">
      <w:pPr>
        <w:pBdr>
          <w:bottom w:val="single" w:sz="4" w:space="1" w:color="auto"/>
        </w:pBdr>
        <w:rPr>
          <w:rFonts w:ascii="Avenir Light" w:hAnsi="Avenir Light"/>
          <w:sz w:val="20"/>
          <w:szCs w:val="20"/>
        </w:rPr>
      </w:pPr>
    </w:p>
    <w:p w14:paraId="1512E08A" w14:textId="77777777" w:rsidR="008C1459" w:rsidRPr="009C1BE0" w:rsidRDefault="008C1459" w:rsidP="008C1459">
      <w:pPr>
        <w:rPr>
          <w:rFonts w:ascii="Avenir Light" w:hAnsi="Avenir Light"/>
          <w:sz w:val="20"/>
          <w:szCs w:val="20"/>
        </w:rPr>
      </w:pPr>
    </w:p>
    <w:p w14:paraId="098B24EE" w14:textId="5638891F" w:rsidR="008C1459" w:rsidRPr="008B75A0" w:rsidRDefault="008C1459" w:rsidP="00BF7A5D">
      <w:pPr>
        <w:jc w:val="right"/>
        <w:rPr>
          <w:rFonts w:ascii="Century Gothic" w:hAnsi="Century Gothic"/>
          <w:b/>
          <w:bCs/>
          <w:sz w:val="24"/>
          <w:szCs w:val="24"/>
        </w:rPr>
      </w:pPr>
      <w:r w:rsidRPr="008B75A0">
        <w:rPr>
          <w:rFonts w:ascii="Century Gothic" w:hAnsi="Century Gothic"/>
          <w:b/>
          <w:bCs/>
          <w:sz w:val="24"/>
          <w:szCs w:val="24"/>
          <w:u w:val="single"/>
        </w:rPr>
        <w:t xml:space="preserve">RÉSOLUTION NO : </w:t>
      </w:r>
      <w:r w:rsidR="00BF7A5D" w:rsidRPr="008B75A0">
        <w:rPr>
          <w:rFonts w:ascii="Century Gothic" w:hAnsi="Century Gothic"/>
          <w:b/>
          <w:bCs/>
          <w:sz w:val="24"/>
          <w:szCs w:val="24"/>
        </w:rPr>
        <w:fldChar w:fldCharType="begin">
          <w:ffData>
            <w:name w:val="Texte2"/>
            <w:enabled/>
            <w:calcOnExit w:val="0"/>
            <w:textInput/>
          </w:ffData>
        </w:fldChar>
      </w:r>
      <w:r w:rsidR="00BF7A5D" w:rsidRPr="008B75A0">
        <w:rPr>
          <w:rFonts w:ascii="Century Gothic" w:hAnsi="Century Gothic"/>
          <w:b/>
          <w:bCs/>
          <w:sz w:val="24"/>
          <w:szCs w:val="24"/>
        </w:rPr>
        <w:instrText xml:space="preserve"> FORMTEXT </w:instrText>
      </w:r>
      <w:r w:rsidR="00BF7A5D" w:rsidRPr="008B75A0">
        <w:rPr>
          <w:rFonts w:ascii="Century Gothic" w:hAnsi="Century Gothic"/>
          <w:b/>
          <w:bCs/>
          <w:sz w:val="24"/>
          <w:szCs w:val="24"/>
        </w:rPr>
      </w:r>
      <w:r w:rsidR="00BF7A5D" w:rsidRPr="008B75A0">
        <w:rPr>
          <w:rFonts w:ascii="Century Gothic" w:hAnsi="Century Gothic"/>
          <w:b/>
          <w:bCs/>
          <w:sz w:val="24"/>
          <w:szCs w:val="24"/>
        </w:rPr>
        <w:fldChar w:fldCharType="separate"/>
      </w:r>
      <w:r w:rsidR="00BF7A5D" w:rsidRPr="008B75A0">
        <w:rPr>
          <w:rFonts w:ascii="Century Gothic" w:hAnsi="Century Gothic"/>
          <w:b/>
          <w:bCs/>
          <w:noProof/>
          <w:sz w:val="24"/>
          <w:szCs w:val="24"/>
        </w:rPr>
        <w:t> </w:t>
      </w:r>
      <w:r w:rsidR="00BF7A5D" w:rsidRPr="008B75A0">
        <w:rPr>
          <w:rFonts w:ascii="Century Gothic" w:hAnsi="Century Gothic"/>
          <w:b/>
          <w:bCs/>
          <w:noProof/>
          <w:sz w:val="24"/>
          <w:szCs w:val="24"/>
        </w:rPr>
        <w:t> </w:t>
      </w:r>
      <w:r w:rsidR="00BF7A5D" w:rsidRPr="008B75A0">
        <w:rPr>
          <w:rFonts w:ascii="Century Gothic" w:hAnsi="Century Gothic"/>
          <w:b/>
          <w:bCs/>
          <w:noProof/>
          <w:sz w:val="24"/>
          <w:szCs w:val="24"/>
        </w:rPr>
        <w:t> </w:t>
      </w:r>
      <w:r w:rsidR="00BF7A5D" w:rsidRPr="008B75A0">
        <w:rPr>
          <w:rFonts w:ascii="Century Gothic" w:hAnsi="Century Gothic"/>
          <w:b/>
          <w:bCs/>
          <w:noProof/>
          <w:sz w:val="24"/>
          <w:szCs w:val="24"/>
        </w:rPr>
        <w:t> </w:t>
      </w:r>
      <w:r w:rsidR="00BF7A5D" w:rsidRPr="008B75A0">
        <w:rPr>
          <w:rFonts w:ascii="Century Gothic" w:hAnsi="Century Gothic"/>
          <w:b/>
          <w:bCs/>
          <w:noProof/>
          <w:sz w:val="24"/>
          <w:szCs w:val="24"/>
        </w:rPr>
        <w:t> </w:t>
      </w:r>
      <w:r w:rsidR="00BF7A5D" w:rsidRPr="008B75A0">
        <w:rPr>
          <w:rFonts w:ascii="Century Gothic" w:hAnsi="Century Gothic"/>
          <w:b/>
          <w:bCs/>
          <w:sz w:val="24"/>
          <w:szCs w:val="24"/>
        </w:rPr>
        <w:fldChar w:fldCharType="end"/>
      </w:r>
    </w:p>
    <w:p w14:paraId="643B16E1" w14:textId="49E9AADA" w:rsidR="00B2089F" w:rsidRPr="008B75A0" w:rsidRDefault="00B2089F" w:rsidP="008B75A0">
      <w:pPr>
        <w:spacing w:after="0"/>
        <w:rPr>
          <w:rFonts w:ascii="Abadi" w:hAnsi="Abadi"/>
          <w:sz w:val="24"/>
          <w:szCs w:val="24"/>
        </w:rPr>
      </w:pPr>
    </w:p>
    <w:p w14:paraId="3ADF9C83" w14:textId="77777777" w:rsidR="00BF7A5D" w:rsidRPr="008B75A0" w:rsidRDefault="00BF7A5D" w:rsidP="008B75A0">
      <w:pPr>
        <w:spacing w:after="0"/>
        <w:rPr>
          <w:rFonts w:ascii="Avenir Light" w:hAnsi="Avenir Light"/>
          <w:sz w:val="24"/>
          <w:szCs w:val="24"/>
        </w:rPr>
      </w:pPr>
    </w:p>
    <w:p w14:paraId="198818A2" w14:textId="77777777" w:rsidR="008B75A0" w:rsidRPr="008B75A0" w:rsidRDefault="00BF7A5D" w:rsidP="008B75A0">
      <w:pPr>
        <w:spacing w:after="0"/>
        <w:jc w:val="center"/>
        <w:rPr>
          <w:rFonts w:ascii="Century Gothic" w:hAnsi="Century Gothic" w:cs="Arial"/>
          <w:b/>
          <w:bCs/>
          <w:sz w:val="24"/>
          <w:szCs w:val="24"/>
        </w:rPr>
      </w:pPr>
      <w:r w:rsidRPr="008B75A0">
        <w:rPr>
          <w:rFonts w:ascii="Century Gothic" w:hAnsi="Century Gothic" w:cs="Arial"/>
          <w:b/>
          <w:bCs/>
          <w:sz w:val="24"/>
          <w:szCs w:val="24"/>
        </w:rPr>
        <w:t xml:space="preserve">Autorisation de l’adoption de la Charte municipale pour la </w:t>
      </w:r>
    </w:p>
    <w:p w14:paraId="2F8430B9" w14:textId="33C14BDC" w:rsidR="00BF7A5D" w:rsidRPr="008B75A0" w:rsidRDefault="00BF7A5D" w:rsidP="008B75A0">
      <w:pPr>
        <w:spacing w:after="0"/>
        <w:jc w:val="center"/>
        <w:rPr>
          <w:rFonts w:ascii="Century Gothic" w:hAnsi="Century Gothic" w:cs="Arial"/>
          <w:b/>
          <w:bCs/>
          <w:sz w:val="24"/>
          <w:szCs w:val="24"/>
        </w:rPr>
      </w:pPr>
      <w:proofErr w:type="gramStart"/>
      <w:r w:rsidRPr="008B75A0">
        <w:rPr>
          <w:rFonts w:ascii="Century Gothic" w:hAnsi="Century Gothic" w:cs="Arial"/>
          <w:b/>
          <w:bCs/>
          <w:sz w:val="24"/>
          <w:szCs w:val="24"/>
        </w:rPr>
        <w:t>protection</w:t>
      </w:r>
      <w:proofErr w:type="gramEnd"/>
      <w:r w:rsidRPr="008B75A0">
        <w:rPr>
          <w:rFonts w:ascii="Century Gothic" w:hAnsi="Century Gothic" w:cs="Arial"/>
          <w:b/>
          <w:bCs/>
          <w:sz w:val="24"/>
          <w:szCs w:val="24"/>
        </w:rPr>
        <w:t xml:space="preserve"> de l’enfant.</w:t>
      </w:r>
    </w:p>
    <w:p w14:paraId="61681B7F" w14:textId="77777777" w:rsidR="008B75A0" w:rsidRPr="008B75A0" w:rsidRDefault="008B75A0" w:rsidP="008B75A0">
      <w:pPr>
        <w:spacing w:after="0"/>
        <w:jc w:val="both"/>
        <w:rPr>
          <w:rFonts w:ascii="Century Gothic" w:hAnsi="Century Gothic" w:cs="Arial"/>
          <w:sz w:val="24"/>
          <w:szCs w:val="24"/>
        </w:rPr>
      </w:pPr>
    </w:p>
    <w:p w14:paraId="46955A1F" w14:textId="47CC861B" w:rsidR="00F57A78" w:rsidRDefault="00F57A78" w:rsidP="00F57A78">
      <w:pPr>
        <w:spacing w:after="0"/>
        <w:jc w:val="both"/>
        <w:rPr>
          <w:rFonts w:ascii="Century Gothic" w:hAnsi="Century Gothic" w:cs="Arial"/>
          <w:sz w:val="24"/>
          <w:szCs w:val="24"/>
        </w:rPr>
      </w:pPr>
      <w:r>
        <w:rPr>
          <w:rFonts w:ascii="Century Gothic" w:hAnsi="Century Gothic" w:cs="Arial"/>
        </w:rPr>
        <w:t>E</w:t>
      </w:r>
      <w:r w:rsidRPr="00484981">
        <w:rPr>
          <w:rFonts w:ascii="Century Gothic" w:hAnsi="Century Gothic" w:cs="Arial"/>
        </w:rPr>
        <w:t>n mémoire d’Aurore Gagnon, « l’enfant martyr », et du centième anniversaire de son décès,</w:t>
      </w:r>
      <w:r>
        <w:rPr>
          <w:rFonts w:ascii="Century Gothic" w:hAnsi="Century Gothic" w:cs="Arial"/>
        </w:rPr>
        <w:t xml:space="preserve"> et des autres victimes.</w:t>
      </w:r>
    </w:p>
    <w:p w14:paraId="6AAF336C" w14:textId="77777777" w:rsidR="00F57A78" w:rsidRPr="008B75A0" w:rsidRDefault="00F57A78" w:rsidP="00F57A78">
      <w:pPr>
        <w:spacing w:after="0"/>
        <w:jc w:val="both"/>
        <w:rPr>
          <w:rFonts w:ascii="Century Gothic" w:hAnsi="Century Gothic" w:cs="Arial"/>
          <w:sz w:val="24"/>
          <w:szCs w:val="24"/>
        </w:rPr>
      </w:pPr>
    </w:p>
    <w:p w14:paraId="2472C418" w14:textId="35DDEF9A" w:rsidR="00F57A78" w:rsidRPr="00F57A78" w:rsidRDefault="00F57A78" w:rsidP="0027123D">
      <w:pPr>
        <w:spacing w:after="0"/>
        <w:jc w:val="both"/>
        <w:rPr>
          <w:rFonts w:ascii="Century Gothic" w:hAnsi="Century Gothic" w:cs="Arial"/>
        </w:rPr>
      </w:pPr>
      <w:r>
        <w:rPr>
          <w:rFonts w:ascii="Century Gothic" w:hAnsi="Century Gothic" w:cs="Arial"/>
        </w:rPr>
        <w:t xml:space="preserve">CONSIDÉRANT QUE </w:t>
      </w:r>
      <w:r w:rsidRPr="00F57A78">
        <w:rPr>
          <w:rFonts w:ascii="Century Gothic" w:hAnsi="Century Gothic" w:cs="Arial"/>
        </w:rPr>
        <w:t>les municipalités sont des gouvernements de proximité, et que de ce fait, il est important qu’elles posent des gestes afin de favoriser et promouvoir la protection des enfants, gestes qui contribueront à faire cesser ces événements tragiques et inacceptables dus à la négligence et à la maltraitance à l’égard des enfants;</w:t>
      </w:r>
    </w:p>
    <w:p w14:paraId="10BA3890" w14:textId="5318B66A" w:rsidR="00B2089F" w:rsidRPr="00484981" w:rsidRDefault="00B2089F" w:rsidP="0027123D">
      <w:pPr>
        <w:spacing w:after="0"/>
        <w:jc w:val="both"/>
        <w:rPr>
          <w:rFonts w:ascii="Century Gothic" w:hAnsi="Century Gothic" w:cs="Arial"/>
        </w:rPr>
      </w:pPr>
    </w:p>
    <w:p w14:paraId="761AF2FF" w14:textId="0E9312F0" w:rsidR="00B2089F" w:rsidRDefault="00D14B8F" w:rsidP="00B2089F">
      <w:pPr>
        <w:spacing w:after="0"/>
        <w:jc w:val="both"/>
        <w:rPr>
          <w:rFonts w:ascii="Century Gothic" w:hAnsi="Century Gothic" w:cs="Arial"/>
        </w:rPr>
      </w:pPr>
      <w:r>
        <w:rPr>
          <w:rFonts w:ascii="Century Gothic" w:hAnsi="Century Gothic" w:cs="Arial"/>
        </w:rPr>
        <w:t>CONSIDÉRANT</w:t>
      </w:r>
      <w:r w:rsidR="00B2089F" w:rsidRPr="00484981">
        <w:rPr>
          <w:rFonts w:ascii="Century Gothic" w:hAnsi="Century Gothic" w:cs="Arial"/>
        </w:rPr>
        <w:t xml:space="preserve"> QUE la municipalité de </w:t>
      </w:r>
      <w:proofErr w:type="spellStart"/>
      <w:r w:rsidR="00B2089F" w:rsidRPr="00484981">
        <w:rPr>
          <w:rFonts w:ascii="Century Gothic" w:hAnsi="Century Gothic" w:cs="Arial"/>
        </w:rPr>
        <w:t>Fortierville</w:t>
      </w:r>
      <w:proofErr w:type="spellEnd"/>
      <w:r w:rsidR="00B2089F" w:rsidRPr="00484981">
        <w:rPr>
          <w:rFonts w:ascii="Century Gothic" w:hAnsi="Century Gothic" w:cs="Arial"/>
        </w:rPr>
        <w:t xml:space="preserve"> lance l’appel à toutes les municipalités du Québec afin qu’elles adhèrent au mouvement et aux valeurs de bienveillance et qu</w:t>
      </w:r>
      <w:r w:rsidR="00484981" w:rsidRPr="00484981">
        <w:rPr>
          <w:rFonts w:ascii="Century Gothic" w:hAnsi="Century Gothic" w:cs="Arial"/>
        </w:rPr>
        <w:t xml:space="preserve">’elles s’engagent envers la protection des enfants en adoptant la présente </w:t>
      </w:r>
      <w:r w:rsidR="00484981" w:rsidRPr="00484981">
        <w:rPr>
          <w:rFonts w:ascii="Century Gothic" w:hAnsi="Century Gothic" w:cs="Arial"/>
          <w:i/>
          <w:iCs/>
        </w:rPr>
        <w:t>Charte municipale pour la protection de l’enfant</w:t>
      </w:r>
      <w:r w:rsidR="00484981" w:rsidRPr="00484981">
        <w:rPr>
          <w:rFonts w:ascii="Century Gothic" w:hAnsi="Century Gothic" w:cs="Arial"/>
        </w:rPr>
        <w:t>;</w:t>
      </w:r>
    </w:p>
    <w:p w14:paraId="11145A1D" w14:textId="54D1B325" w:rsidR="00484981" w:rsidRDefault="00484981" w:rsidP="00B2089F">
      <w:pPr>
        <w:spacing w:after="0"/>
        <w:jc w:val="both"/>
        <w:rPr>
          <w:rFonts w:ascii="Century Gothic" w:hAnsi="Century Gothic" w:cs="Arial"/>
        </w:rPr>
      </w:pPr>
    </w:p>
    <w:p w14:paraId="0BD27D84" w14:textId="2A517E3B" w:rsidR="00484981" w:rsidRDefault="00D14B8F" w:rsidP="00B2089F">
      <w:pPr>
        <w:spacing w:after="0"/>
        <w:jc w:val="both"/>
        <w:rPr>
          <w:rFonts w:ascii="Century Gothic" w:hAnsi="Century Gothic" w:cs="Arial"/>
        </w:rPr>
      </w:pPr>
      <w:r>
        <w:rPr>
          <w:rFonts w:ascii="Century Gothic" w:hAnsi="Century Gothic" w:cs="Arial"/>
        </w:rPr>
        <w:t>CONSIDÉRANT</w:t>
      </w:r>
      <w:r w:rsidR="00484981">
        <w:rPr>
          <w:rFonts w:ascii="Century Gothic" w:hAnsi="Century Gothic" w:cs="Arial"/>
        </w:rPr>
        <w:t xml:space="preserve"> QU’une municipalité bienveillante propose un milieu de vie sécuritaire pour tous les enfants;</w:t>
      </w:r>
    </w:p>
    <w:p w14:paraId="06D16EC4" w14:textId="2B930323" w:rsidR="00484981" w:rsidRDefault="00484981" w:rsidP="00B2089F">
      <w:pPr>
        <w:spacing w:after="0"/>
        <w:jc w:val="both"/>
        <w:rPr>
          <w:rFonts w:ascii="Century Gothic" w:hAnsi="Century Gothic" w:cs="Arial"/>
        </w:rPr>
      </w:pPr>
    </w:p>
    <w:p w14:paraId="41EC1674" w14:textId="0E88BDE4" w:rsidR="00484981" w:rsidRDefault="00D14B8F" w:rsidP="00B2089F">
      <w:pPr>
        <w:spacing w:after="0"/>
        <w:jc w:val="both"/>
        <w:rPr>
          <w:rFonts w:ascii="Century Gothic" w:hAnsi="Century Gothic" w:cs="Arial"/>
        </w:rPr>
      </w:pPr>
      <w:r>
        <w:rPr>
          <w:rFonts w:ascii="Century Gothic" w:hAnsi="Century Gothic" w:cs="Arial"/>
        </w:rPr>
        <w:t>CONSIDÉRANT</w:t>
      </w:r>
      <w:r w:rsidR="00484981">
        <w:rPr>
          <w:rFonts w:ascii="Century Gothic" w:hAnsi="Century Gothic" w:cs="Arial"/>
        </w:rPr>
        <w:t xml:space="preserve"> QU’une municipalité bienveillante est à l’écoute des enfants en leur offrant des lieux et des occasions pour qu’ils puissent s’exprimer librement et en toute confiance;</w:t>
      </w:r>
    </w:p>
    <w:p w14:paraId="14F86CE1" w14:textId="1975B574" w:rsidR="00484981" w:rsidRDefault="00484981" w:rsidP="00B2089F">
      <w:pPr>
        <w:spacing w:after="0"/>
        <w:jc w:val="both"/>
        <w:rPr>
          <w:rFonts w:ascii="Century Gothic" w:hAnsi="Century Gothic" w:cs="Arial"/>
        </w:rPr>
      </w:pPr>
    </w:p>
    <w:p w14:paraId="53BEE214" w14:textId="5621D2FE" w:rsidR="00484981" w:rsidRDefault="00D14B8F" w:rsidP="00B2089F">
      <w:pPr>
        <w:spacing w:after="0"/>
        <w:jc w:val="both"/>
        <w:rPr>
          <w:rFonts w:ascii="Century Gothic" w:hAnsi="Century Gothic" w:cs="Arial"/>
        </w:rPr>
      </w:pPr>
      <w:r>
        <w:rPr>
          <w:rFonts w:ascii="Century Gothic" w:hAnsi="Century Gothic" w:cs="Arial"/>
        </w:rPr>
        <w:t>CONSIDÉRANT</w:t>
      </w:r>
      <w:r w:rsidR="00484981">
        <w:rPr>
          <w:rFonts w:ascii="Century Gothic" w:hAnsi="Century Gothic" w:cs="Arial"/>
        </w:rPr>
        <w:t xml:space="preserve"> QU’une municipalité bienveillante pose des actions de prévention de la maltraitance envers les enfants et voit à la diffusion des ressources d’aide disponibles sur son territoire;</w:t>
      </w:r>
    </w:p>
    <w:p w14:paraId="3CAEB67D" w14:textId="159BABC2" w:rsidR="00484981" w:rsidRDefault="00484981" w:rsidP="00B2089F">
      <w:pPr>
        <w:spacing w:after="0"/>
        <w:jc w:val="both"/>
        <w:rPr>
          <w:rFonts w:ascii="Century Gothic" w:hAnsi="Century Gothic" w:cs="Arial"/>
        </w:rPr>
      </w:pPr>
    </w:p>
    <w:p w14:paraId="1018FCDC" w14:textId="2B6BCC20" w:rsidR="00484981" w:rsidRDefault="00D14B8F" w:rsidP="00B2089F">
      <w:pPr>
        <w:spacing w:after="0"/>
        <w:jc w:val="both"/>
        <w:rPr>
          <w:rFonts w:ascii="Century Gothic" w:hAnsi="Century Gothic" w:cs="Arial"/>
        </w:rPr>
      </w:pPr>
      <w:r>
        <w:rPr>
          <w:rFonts w:ascii="Century Gothic" w:hAnsi="Century Gothic" w:cs="Arial"/>
        </w:rPr>
        <w:t>CONSIDÉRANT</w:t>
      </w:r>
      <w:r w:rsidR="00484981">
        <w:rPr>
          <w:rFonts w:ascii="Century Gothic" w:hAnsi="Century Gothic" w:cs="Arial"/>
        </w:rPr>
        <w:t xml:space="preserve"> QU’une municipalité bienveillante intègre dans sa planification des actions favorisant le développement du plein potentiel des enfants;</w:t>
      </w:r>
    </w:p>
    <w:p w14:paraId="6ACED82D" w14:textId="1C48288A" w:rsidR="00484981" w:rsidRDefault="00484981" w:rsidP="00B2089F">
      <w:pPr>
        <w:spacing w:after="0"/>
        <w:jc w:val="both"/>
        <w:rPr>
          <w:rFonts w:ascii="Century Gothic" w:hAnsi="Century Gothic" w:cs="Arial"/>
        </w:rPr>
      </w:pPr>
    </w:p>
    <w:p w14:paraId="662D6C2F" w14:textId="779C227C" w:rsidR="00484981" w:rsidRDefault="00484981" w:rsidP="00B2089F">
      <w:pPr>
        <w:spacing w:after="0"/>
        <w:jc w:val="both"/>
        <w:rPr>
          <w:rFonts w:ascii="Century Gothic" w:hAnsi="Century Gothic" w:cs="Arial"/>
        </w:rPr>
      </w:pPr>
    </w:p>
    <w:p w14:paraId="3BE3DFF7" w14:textId="7F26BE10" w:rsidR="00484981" w:rsidRDefault="00484981" w:rsidP="00B2089F">
      <w:pPr>
        <w:spacing w:after="0"/>
        <w:jc w:val="both"/>
        <w:rPr>
          <w:rFonts w:ascii="Century Gothic" w:hAnsi="Century Gothic" w:cs="Arial"/>
        </w:rPr>
      </w:pPr>
      <w:r>
        <w:rPr>
          <w:rFonts w:ascii="Century Gothic" w:hAnsi="Century Gothic" w:cs="Arial"/>
        </w:rPr>
        <w:t>IL EST PROPOSÉ PAR ________________________________</w:t>
      </w:r>
    </w:p>
    <w:p w14:paraId="0C567516" w14:textId="06F02AA8" w:rsidR="00484981" w:rsidRDefault="00484981" w:rsidP="00B2089F">
      <w:pPr>
        <w:spacing w:after="0"/>
        <w:jc w:val="both"/>
        <w:rPr>
          <w:rFonts w:ascii="Century Gothic" w:hAnsi="Century Gothic" w:cs="Arial"/>
        </w:rPr>
      </w:pPr>
      <w:r>
        <w:rPr>
          <w:rFonts w:ascii="Century Gothic" w:hAnsi="Century Gothic" w:cs="Arial"/>
        </w:rPr>
        <w:t xml:space="preserve">ET RÉSOLU À L’UNANIMITÉ DES CONSEILLERS PRÉSENTS </w:t>
      </w:r>
      <w:r w:rsidR="00617B96">
        <w:rPr>
          <w:rFonts w:ascii="Century Gothic" w:hAnsi="Century Gothic" w:cs="Arial"/>
        </w:rPr>
        <w:t xml:space="preserve">que le conseil de la municipalité de ________________________ </w:t>
      </w:r>
      <w:r>
        <w:rPr>
          <w:rFonts w:ascii="Century Gothic" w:hAnsi="Century Gothic" w:cs="Arial"/>
        </w:rPr>
        <w:t xml:space="preserve">adopte la </w:t>
      </w:r>
      <w:r w:rsidRPr="00484981">
        <w:rPr>
          <w:rFonts w:ascii="Century Gothic" w:hAnsi="Century Gothic" w:cs="Arial"/>
          <w:i/>
          <w:iCs/>
        </w:rPr>
        <w:t>Charte municipale pour la protection de l’enfant</w:t>
      </w:r>
      <w:r w:rsidR="00617B96">
        <w:rPr>
          <w:rFonts w:ascii="Century Gothic" w:hAnsi="Century Gothic" w:cs="Arial"/>
          <w:i/>
          <w:iCs/>
        </w:rPr>
        <w:t xml:space="preserve"> </w:t>
      </w:r>
      <w:r w:rsidR="00617B96">
        <w:rPr>
          <w:rFonts w:ascii="Century Gothic" w:hAnsi="Century Gothic" w:cs="Arial"/>
        </w:rPr>
        <w:t>et s’engage à :</w:t>
      </w:r>
    </w:p>
    <w:p w14:paraId="46A125F4" w14:textId="2F39E0F3" w:rsidR="00617B96" w:rsidRDefault="00617B96" w:rsidP="00B2089F">
      <w:pPr>
        <w:spacing w:after="0"/>
        <w:jc w:val="both"/>
        <w:rPr>
          <w:rFonts w:ascii="Century Gothic" w:hAnsi="Century Gothic" w:cs="Arial"/>
        </w:rPr>
      </w:pPr>
    </w:p>
    <w:p w14:paraId="0D2D3CAD" w14:textId="3F52C599" w:rsidR="00412864" w:rsidRDefault="00412864" w:rsidP="00617B96">
      <w:pPr>
        <w:pStyle w:val="Paragraphedeliste"/>
        <w:numPr>
          <w:ilvl w:val="0"/>
          <w:numId w:val="1"/>
        </w:numPr>
        <w:spacing w:after="0"/>
        <w:ind w:left="426" w:hanging="426"/>
        <w:jc w:val="both"/>
        <w:rPr>
          <w:rFonts w:ascii="Century Gothic" w:hAnsi="Century Gothic" w:cs="Arial"/>
        </w:rPr>
      </w:pPr>
      <w:r>
        <w:rPr>
          <w:rFonts w:ascii="Century Gothic" w:hAnsi="Century Gothic" w:cs="Arial"/>
        </w:rPr>
        <w:t>Mettre en place des actions pour accroitre le sentiment de sécurité des enfants dans les lieux publics;</w:t>
      </w:r>
    </w:p>
    <w:p w14:paraId="657352A6" w14:textId="5A34FCB0" w:rsidR="00412864" w:rsidRDefault="00412864" w:rsidP="00617B96">
      <w:pPr>
        <w:pStyle w:val="Paragraphedeliste"/>
        <w:numPr>
          <w:ilvl w:val="0"/>
          <w:numId w:val="1"/>
        </w:numPr>
        <w:spacing w:after="0"/>
        <w:ind w:left="426" w:hanging="426"/>
        <w:jc w:val="both"/>
        <w:rPr>
          <w:rFonts w:ascii="Century Gothic" w:hAnsi="Century Gothic" w:cs="Arial"/>
        </w:rPr>
      </w:pPr>
      <w:r>
        <w:rPr>
          <w:rFonts w:ascii="Century Gothic" w:hAnsi="Century Gothic" w:cs="Arial"/>
        </w:rPr>
        <w:t>Favoriser la mise en place de lieux protecteurs ou de processus d’accueil et d’intervention pour des enfants réclamant du secours;</w:t>
      </w:r>
    </w:p>
    <w:p w14:paraId="3DCEC494" w14:textId="53762448" w:rsidR="00412864" w:rsidRDefault="00412864" w:rsidP="00617B96">
      <w:pPr>
        <w:pStyle w:val="Paragraphedeliste"/>
        <w:numPr>
          <w:ilvl w:val="0"/>
          <w:numId w:val="1"/>
        </w:numPr>
        <w:spacing w:after="0"/>
        <w:ind w:left="426" w:hanging="426"/>
        <w:jc w:val="both"/>
        <w:rPr>
          <w:rFonts w:ascii="Century Gothic" w:hAnsi="Century Gothic" w:cs="Arial"/>
        </w:rPr>
      </w:pPr>
      <w:r>
        <w:rPr>
          <w:rFonts w:ascii="Century Gothic" w:hAnsi="Century Gothic" w:cs="Arial"/>
        </w:rPr>
        <w:t>Reconnaître les enfants en tant que citoyens à part entière;</w:t>
      </w:r>
    </w:p>
    <w:p w14:paraId="765ABE70" w14:textId="42E6834A" w:rsidR="00412864" w:rsidRDefault="00412864" w:rsidP="00617B96">
      <w:pPr>
        <w:pStyle w:val="Paragraphedeliste"/>
        <w:numPr>
          <w:ilvl w:val="0"/>
          <w:numId w:val="1"/>
        </w:numPr>
        <w:spacing w:after="0"/>
        <w:ind w:left="426" w:hanging="426"/>
        <w:jc w:val="both"/>
        <w:rPr>
          <w:rFonts w:ascii="Century Gothic" w:hAnsi="Century Gothic" w:cs="Arial"/>
        </w:rPr>
      </w:pPr>
      <w:r>
        <w:rPr>
          <w:rFonts w:ascii="Century Gothic" w:hAnsi="Century Gothic" w:cs="Arial"/>
        </w:rPr>
        <w:t>Favoriser la mise en place d’espaces de consultation accessibles et adaptés aux enfants de tous âges;</w:t>
      </w:r>
    </w:p>
    <w:p w14:paraId="2047810F" w14:textId="3EA0A4B0" w:rsidR="00412864" w:rsidRDefault="00412864" w:rsidP="00617B96">
      <w:pPr>
        <w:pStyle w:val="Paragraphedeliste"/>
        <w:numPr>
          <w:ilvl w:val="0"/>
          <w:numId w:val="1"/>
        </w:numPr>
        <w:spacing w:after="0"/>
        <w:ind w:left="426" w:hanging="426"/>
        <w:jc w:val="both"/>
        <w:rPr>
          <w:rFonts w:ascii="Century Gothic" w:hAnsi="Century Gothic" w:cs="Arial"/>
        </w:rPr>
      </w:pPr>
      <w:r>
        <w:rPr>
          <w:rFonts w:ascii="Century Gothic" w:hAnsi="Century Gothic" w:cs="Arial"/>
        </w:rPr>
        <w:t>Informer les citoyens des signes de maltraitance pour les sensibiliser à exercer un rôle de vigilance;</w:t>
      </w:r>
    </w:p>
    <w:p w14:paraId="33DAD8DE" w14:textId="48F8DF30" w:rsidR="00412864" w:rsidRDefault="00412864" w:rsidP="00617B96">
      <w:pPr>
        <w:pStyle w:val="Paragraphedeliste"/>
        <w:numPr>
          <w:ilvl w:val="0"/>
          <w:numId w:val="1"/>
        </w:numPr>
        <w:spacing w:after="0"/>
        <w:ind w:left="426" w:hanging="426"/>
        <w:jc w:val="both"/>
        <w:rPr>
          <w:rFonts w:ascii="Century Gothic" w:hAnsi="Century Gothic" w:cs="Arial"/>
        </w:rPr>
      </w:pPr>
      <w:r>
        <w:rPr>
          <w:rFonts w:ascii="Century Gothic" w:hAnsi="Century Gothic" w:cs="Arial"/>
        </w:rPr>
        <w:t>Publiciser régulièrement la liste des ressources sur le territoire offrant des services aux familles et aux enfants;</w:t>
      </w:r>
    </w:p>
    <w:p w14:paraId="0E970883" w14:textId="45EF61E7" w:rsidR="00412864" w:rsidRDefault="00412864" w:rsidP="00617B96">
      <w:pPr>
        <w:pStyle w:val="Paragraphedeliste"/>
        <w:numPr>
          <w:ilvl w:val="0"/>
          <w:numId w:val="1"/>
        </w:numPr>
        <w:spacing w:after="0"/>
        <w:ind w:left="426" w:hanging="426"/>
        <w:jc w:val="both"/>
        <w:rPr>
          <w:rFonts w:ascii="Century Gothic" w:hAnsi="Century Gothic" w:cs="Arial"/>
        </w:rPr>
      </w:pPr>
      <w:r>
        <w:rPr>
          <w:rFonts w:ascii="Century Gothic" w:hAnsi="Century Gothic" w:cs="Arial"/>
        </w:rPr>
        <w:t>Soutenir les initiatives du milieu contribuant au développement et à l’épanouissement des enfants;</w:t>
      </w:r>
    </w:p>
    <w:p w14:paraId="0B8BADDE" w14:textId="0BAB531D" w:rsidR="00412864" w:rsidRPr="00617B96" w:rsidRDefault="00412864" w:rsidP="00617B96">
      <w:pPr>
        <w:pStyle w:val="Paragraphedeliste"/>
        <w:numPr>
          <w:ilvl w:val="0"/>
          <w:numId w:val="1"/>
        </w:numPr>
        <w:spacing w:after="0"/>
        <w:ind w:left="426" w:hanging="426"/>
        <w:jc w:val="both"/>
        <w:rPr>
          <w:rFonts w:ascii="Century Gothic" w:hAnsi="Century Gothic" w:cs="Arial"/>
        </w:rPr>
      </w:pPr>
      <w:r>
        <w:rPr>
          <w:rFonts w:ascii="Century Gothic" w:hAnsi="Century Gothic" w:cs="Arial"/>
        </w:rPr>
        <w:t>Valoriser le vivre-ensemble et l’entraide, et ce, au moyen d’événements rassembleurs favorisant l’inclusion et la participation sociale.</w:t>
      </w:r>
    </w:p>
    <w:p w14:paraId="18D64FAB" w14:textId="70BB21DE" w:rsidR="00484981" w:rsidRPr="008B75A0" w:rsidRDefault="00484981" w:rsidP="008B75A0">
      <w:pPr>
        <w:spacing w:after="0"/>
        <w:jc w:val="both"/>
        <w:rPr>
          <w:rFonts w:ascii="Century Gothic" w:hAnsi="Century Gothic" w:cs="Arial"/>
        </w:rPr>
      </w:pPr>
    </w:p>
    <w:p w14:paraId="0D3E9D72" w14:textId="77777777" w:rsidR="008146CC" w:rsidRPr="008B75A0" w:rsidRDefault="008146CC" w:rsidP="008B75A0">
      <w:pPr>
        <w:spacing w:after="0"/>
        <w:jc w:val="both"/>
        <w:rPr>
          <w:rFonts w:ascii="Century Gothic" w:hAnsi="Century Gothic"/>
        </w:rPr>
      </w:pPr>
    </w:p>
    <w:p w14:paraId="22899799" w14:textId="77777777" w:rsidR="008146CC" w:rsidRPr="008B75A0" w:rsidRDefault="008146CC" w:rsidP="008B75A0">
      <w:pPr>
        <w:spacing w:after="0"/>
        <w:jc w:val="both"/>
        <w:rPr>
          <w:rFonts w:ascii="Century Gothic" w:hAnsi="Century Gothic"/>
        </w:rPr>
      </w:pPr>
    </w:p>
    <w:p w14:paraId="6A902F0C" w14:textId="362AC9B9" w:rsidR="008146CC" w:rsidRPr="008B75A0" w:rsidRDefault="008146CC" w:rsidP="008B75A0">
      <w:pPr>
        <w:spacing w:after="0"/>
        <w:jc w:val="right"/>
        <w:rPr>
          <w:rFonts w:ascii="Century Gothic" w:hAnsi="Century Gothic"/>
        </w:rPr>
      </w:pPr>
      <w:r w:rsidRPr="008B75A0">
        <w:rPr>
          <w:rFonts w:ascii="Century Gothic" w:hAnsi="Century Gothic"/>
        </w:rPr>
        <w:t>Adoptée</w:t>
      </w:r>
    </w:p>
    <w:p w14:paraId="3869CCD5" w14:textId="7D406192" w:rsidR="008146CC" w:rsidRDefault="008146CC" w:rsidP="008B75A0">
      <w:pPr>
        <w:spacing w:after="0"/>
        <w:jc w:val="both"/>
        <w:rPr>
          <w:rFonts w:ascii="Century Gothic" w:hAnsi="Century Gothic"/>
        </w:rPr>
      </w:pPr>
    </w:p>
    <w:p w14:paraId="29EC29B5" w14:textId="6408CE68" w:rsidR="008B75A0" w:rsidRDefault="008B75A0" w:rsidP="008B75A0">
      <w:pPr>
        <w:spacing w:after="0"/>
        <w:jc w:val="both"/>
        <w:rPr>
          <w:rFonts w:ascii="Century Gothic" w:hAnsi="Century Gothic"/>
        </w:rPr>
      </w:pPr>
    </w:p>
    <w:p w14:paraId="40E35AD3" w14:textId="77777777" w:rsidR="008B75A0" w:rsidRPr="008B75A0" w:rsidRDefault="008B75A0" w:rsidP="008B75A0">
      <w:pPr>
        <w:spacing w:after="0"/>
        <w:jc w:val="both"/>
        <w:rPr>
          <w:rFonts w:ascii="Century Gothic" w:hAnsi="Century Gothic"/>
        </w:rPr>
      </w:pPr>
    </w:p>
    <w:p w14:paraId="4DE3D4C8" w14:textId="0F022CED" w:rsidR="008146CC" w:rsidRPr="008B75A0" w:rsidRDefault="008146CC" w:rsidP="008B75A0">
      <w:pPr>
        <w:spacing w:after="0"/>
        <w:jc w:val="both"/>
        <w:rPr>
          <w:rFonts w:ascii="Century Gothic" w:hAnsi="Century Gothic" w:cs="Arial"/>
        </w:rPr>
      </w:pPr>
      <w:r w:rsidRPr="008B75A0">
        <w:rPr>
          <w:rFonts w:ascii="Century Gothic" w:hAnsi="Century Gothic"/>
        </w:rPr>
        <w:t xml:space="preserve">Copie certifiée conforme ce </w:t>
      </w:r>
      <w:r w:rsidRPr="008B75A0">
        <w:rPr>
          <w:rFonts w:ascii="Century Gothic" w:hAnsi="Century Gothic" w:cs="Arial"/>
        </w:rPr>
        <w:fldChar w:fldCharType="begin">
          <w:ffData>
            <w:name w:val="Texte2"/>
            <w:enabled/>
            <w:calcOnExit w:val="0"/>
            <w:textInput/>
          </w:ffData>
        </w:fldChar>
      </w:r>
      <w:r w:rsidRPr="008B75A0">
        <w:rPr>
          <w:rFonts w:ascii="Century Gothic" w:hAnsi="Century Gothic" w:cs="Arial"/>
        </w:rPr>
        <w:instrText xml:space="preserve"> FORMTEXT </w:instrText>
      </w:r>
      <w:r w:rsidRPr="008B75A0">
        <w:rPr>
          <w:rFonts w:ascii="Century Gothic" w:hAnsi="Century Gothic" w:cs="Arial"/>
        </w:rPr>
      </w:r>
      <w:r w:rsidRPr="008B75A0">
        <w:rPr>
          <w:rFonts w:ascii="Century Gothic" w:hAnsi="Century Gothic" w:cs="Arial"/>
        </w:rPr>
        <w:fldChar w:fldCharType="separate"/>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fldChar w:fldCharType="end"/>
      </w:r>
      <w:r w:rsidRPr="008B75A0">
        <w:rPr>
          <w:rFonts w:ascii="Century Gothic" w:hAnsi="Century Gothic" w:cs="Arial"/>
        </w:rPr>
        <w:t>2021</w:t>
      </w:r>
    </w:p>
    <w:p w14:paraId="3866C87C" w14:textId="77777777" w:rsidR="008146CC" w:rsidRPr="008B75A0" w:rsidRDefault="008146CC" w:rsidP="008B75A0">
      <w:pPr>
        <w:spacing w:after="0"/>
        <w:jc w:val="both"/>
        <w:rPr>
          <w:rFonts w:ascii="Century Gothic" w:hAnsi="Century Gothic" w:cs="Arial"/>
        </w:rPr>
      </w:pPr>
    </w:p>
    <w:p w14:paraId="5A260FFE" w14:textId="6D2031D5" w:rsidR="008146CC" w:rsidRDefault="008146CC" w:rsidP="008B75A0">
      <w:pPr>
        <w:spacing w:after="0"/>
        <w:jc w:val="both"/>
        <w:rPr>
          <w:rFonts w:ascii="Century Gothic" w:hAnsi="Century Gothic" w:cs="Arial"/>
        </w:rPr>
      </w:pPr>
    </w:p>
    <w:p w14:paraId="0724A8C6" w14:textId="246B7917" w:rsidR="008B75A0" w:rsidRDefault="008B75A0" w:rsidP="008B75A0">
      <w:pPr>
        <w:spacing w:after="0"/>
        <w:jc w:val="both"/>
        <w:rPr>
          <w:rFonts w:ascii="Century Gothic" w:hAnsi="Century Gothic" w:cs="Arial"/>
        </w:rPr>
      </w:pPr>
    </w:p>
    <w:p w14:paraId="4A1133EF" w14:textId="110223BB" w:rsidR="008B75A0" w:rsidRDefault="008B75A0" w:rsidP="008B75A0">
      <w:pPr>
        <w:spacing w:after="0"/>
        <w:jc w:val="both"/>
        <w:rPr>
          <w:rFonts w:ascii="Century Gothic" w:hAnsi="Century Gothic" w:cs="Arial"/>
        </w:rPr>
      </w:pPr>
    </w:p>
    <w:p w14:paraId="1A21707D" w14:textId="0FE51DB1" w:rsidR="008B75A0" w:rsidRDefault="008B75A0" w:rsidP="008B75A0">
      <w:pPr>
        <w:spacing w:after="0"/>
        <w:jc w:val="both"/>
        <w:rPr>
          <w:rFonts w:ascii="Century Gothic" w:hAnsi="Century Gothic" w:cs="Arial"/>
        </w:rPr>
      </w:pPr>
    </w:p>
    <w:p w14:paraId="63B0BE34" w14:textId="5BB9BCA8" w:rsidR="008B75A0" w:rsidRPr="008B75A0" w:rsidRDefault="00CD4FDE" w:rsidP="008B75A0">
      <w:pPr>
        <w:spacing w:after="0"/>
        <w:jc w:val="both"/>
        <w:rPr>
          <w:rFonts w:ascii="Century Gothic" w:hAnsi="Century Gothic" w:cs="Arial"/>
        </w:rPr>
      </w:pPr>
      <w:r>
        <w:rPr>
          <w:rFonts w:ascii="Century Gothic" w:hAnsi="Century Gothic" w:cs="Arial"/>
        </w:rPr>
        <w:t>___________________________________________</w:t>
      </w:r>
    </w:p>
    <w:p w14:paraId="0140600A" w14:textId="3B78745B" w:rsidR="008146CC" w:rsidRDefault="008146CC" w:rsidP="008B75A0">
      <w:pPr>
        <w:spacing w:after="0"/>
        <w:jc w:val="both"/>
        <w:rPr>
          <w:rFonts w:ascii="Century Gothic" w:hAnsi="Century Gothic" w:cs="Arial"/>
        </w:rPr>
      </w:pPr>
      <w:r w:rsidRPr="008B75A0">
        <w:rPr>
          <w:rFonts w:ascii="Century Gothic" w:hAnsi="Century Gothic" w:cs="Arial"/>
        </w:rPr>
        <w:t>Signature</w:t>
      </w:r>
    </w:p>
    <w:p w14:paraId="17149D87" w14:textId="77777777" w:rsidR="00CD4FDE" w:rsidRPr="008B75A0" w:rsidRDefault="00CD4FDE" w:rsidP="008B75A0">
      <w:pPr>
        <w:spacing w:after="0"/>
        <w:jc w:val="both"/>
        <w:rPr>
          <w:rFonts w:ascii="Century Gothic" w:hAnsi="Century Gothic" w:cs="Arial"/>
        </w:rPr>
      </w:pPr>
    </w:p>
    <w:p w14:paraId="1DB10E2A" w14:textId="5D432614" w:rsidR="008146CC" w:rsidRPr="008B75A0" w:rsidRDefault="008146CC" w:rsidP="008B75A0">
      <w:pPr>
        <w:spacing w:after="0"/>
        <w:jc w:val="both"/>
        <w:rPr>
          <w:rFonts w:ascii="Century Gothic" w:hAnsi="Century Gothic" w:cs="Arial"/>
        </w:rPr>
      </w:pPr>
      <w:r w:rsidRPr="008B75A0">
        <w:rPr>
          <w:rFonts w:ascii="Century Gothic" w:hAnsi="Century Gothic" w:cs="Arial"/>
        </w:rPr>
        <w:t xml:space="preserve">Nom de la personne </w:t>
      </w:r>
      <w:r w:rsidRPr="008B75A0">
        <w:rPr>
          <w:rFonts w:ascii="Century Gothic" w:hAnsi="Century Gothic" w:cs="Arial"/>
        </w:rPr>
        <w:fldChar w:fldCharType="begin">
          <w:ffData>
            <w:name w:val="Texte2"/>
            <w:enabled/>
            <w:calcOnExit w:val="0"/>
            <w:textInput/>
          </w:ffData>
        </w:fldChar>
      </w:r>
      <w:r w:rsidRPr="008B75A0">
        <w:rPr>
          <w:rFonts w:ascii="Century Gothic" w:hAnsi="Century Gothic" w:cs="Arial"/>
        </w:rPr>
        <w:instrText xml:space="preserve"> FORMTEXT </w:instrText>
      </w:r>
      <w:r w:rsidRPr="008B75A0">
        <w:rPr>
          <w:rFonts w:ascii="Century Gothic" w:hAnsi="Century Gothic" w:cs="Arial"/>
        </w:rPr>
      </w:r>
      <w:r w:rsidRPr="008B75A0">
        <w:rPr>
          <w:rFonts w:ascii="Century Gothic" w:hAnsi="Century Gothic" w:cs="Arial"/>
        </w:rPr>
        <w:fldChar w:fldCharType="separate"/>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fldChar w:fldCharType="end"/>
      </w:r>
    </w:p>
    <w:p w14:paraId="2C793362" w14:textId="73170E39" w:rsidR="008146CC" w:rsidRPr="008B75A0" w:rsidRDefault="008146CC" w:rsidP="008B75A0">
      <w:pPr>
        <w:spacing w:after="0"/>
        <w:jc w:val="both"/>
        <w:rPr>
          <w:rFonts w:ascii="Century Gothic" w:hAnsi="Century Gothic" w:cs="Arial"/>
        </w:rPr>
      </w:pPr>
      <w:r w:rsidRPr="008B75A0">
        <w:rPr>
          <w:rFonts w:ascii="Century Gothic" w:hAnsi="Century Gothic" w:cs="Arial"/>
        </w:rPr>
        <w:t xml:space="preserve">Greffière/greffier </w:t>
      </w:r>
      <w:r w:rsidRPr="008B75A0">
        <w:rPr>
          <w:rFonts w:ascii="Century Gothic" w:hAnsi="Century Gothic" w:cs="Arial"/>
        </w:rPr>
        <w:fldChar w:fldCharType="begin">
          <w:ffData>
            <w:name w:val="Texte2"/>
            <w:enabled/>
            <w:calcOnExit w:val="0"/>
            <w:textInput/>
          </w:ffData>
        </w:fldChar>
      </w:r>
      <w:r w:rsidRPr="008B75A0">
        <w:rPr>
          <w:rFonts w:ascii="Century Gothic" w:hAnsi="Century Gothic" w:cs="Arial"/>
        </w:rPr>
        <w:instrText xml:space="preserve"> FORMTEXT </w:instrText>
      </w:r>
      <w:r w:rsidRPr="008B75A0">
        <w:rPr>
          <w:rFonts w:ascii="Century Gothic" w:hAnsi="Century Gothic" w:cs="Arial"/>
        </w:rPr>
      </w:r>
      <w:r w:rsidRPr="008B75A0">
        <w:rPr>
          <w:rFonts w:ascii="Century Gothic" w:hAnsi="Century Gothic" w:cs="Arial"/>
        </w:rPr>
        <w:fldChar w:fldCharType="separate"/>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t> </w:t>
      </w:r>
      <w:r w:rsidRPr="008B75A0">
        <w:rPr>
          <w:rFonts w:ascii="Century Gothic" w:hAnsi="Century Gothic" w:cs="Arial"/>
        </w:rPr>
        <w:fldChar w:fldCharType="end"/>
      </w:r>
    </w:p>
    <w:bookmarkEnd w:id="0"/>
    <w:p w14:paraId="560F3E2E" w14:textId="77777777" w:rsidR="00484981" w:rsidRPr="008B75A0" w:rsidRDefault="00484981" w:rsidP="008B75A0">
      <w:pPr>
        <w:spacing w:after="0"/>
        <w:jc w:val="both"/>
        <w:rPr>
          <w:rFonts w:ascii="Century Gothic" w:hAnsi="Century Gothic" w:cs="Arial"/>
        </w:rPr>
      </w:pPr>
    </w:p>
    <w:sectPr w:rsidR="00484981" w:rsidRPr="008B75A0" w:rsidSect="00B2089F">
      <w:pgSz w:w="12240" w:h="20160" w:code="5"/>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badi">
    <w:panose1 w:val="020B0604020202020204"/>
    <w:charset w:val="00"/>
    <w:family w:val="swiss"/>
    <w:pitch w:val="variable"/>
    <w:sig w:usb0="80000003" w:usb1="00000000" w:usb2="00000000" w:usb3="00000000" w:csb0="00000001" w:csb1="00000000"/>
  </w:font>
  <w:font w:name="Avenir Light">
    <w:altName w:val="Avenir Light"/>
    <w:panose1 w:val="020B0402020203020204"/>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Avenir Next">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47419"/>
    <w:multiLevelType w:val="hybridMultilevel"/>
    <w:tmpl w:val="515452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9F"/>
    <w:rsid w:val="002552FF"/>
    <w:rsid w:val="0027123D"/>
    <w:rsid w:val="00326935"/>
    <w:rsid w:val="00412864"/>
    <w:rsid w:val="00447AF4"/>
    <w:rsid w:val="00484981"/>
    <w:rsid w:val="004C13ED"/>
    <w:rsid w:val="005E5FF8"/>
    <w:rsid w:val="00617B96"/>
    <w:rsid w:val="008146CC"/>
    <w:rsid w:val="00877247"/>
    <w:rsid w:val="008B75A0"/>
    <w:rsid w:val="008C1459"/>
    <w:rsid w:val="00B2089F"/>
    <w:rsid w:val="00BF7A5D"/>
    <w:rsid w:val="00C26063"/>
    <w:rsid w:val="00C43C61"/>
    <w:rsid w:val="00C54D4F"/>
    <w:rsid w:val="00CD4FDE"/>
    <w:rsid w:val="00D14B8F"/>
    <w:rsid w:val="00DE6FF5"/>
    <w:rsid w:val="00E90269"/>
    <w:rsid w:val="00F57A78"/>
    <w:rsid w:val="00FF1D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4EBC"/>
  <w15:chartTrackingRefBased/>
  <w15:docId w15:val="{A7931842-8729-40FA-B8F5-E0AC4D45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7B96"/>
    <w:pPr>
      <w:ind w:left="720"/>
      <w:contextualSpacing/>
    </w:pPr>
  </w:style>
  <w:style w:type="paragraph" w:styleId="Textedebulles">
    <w:name w:val="Balloon Text"/>
    <w:basedOn w:val="Normal"/>
    <w:link w:val="TextedebullesCar"/>
    <w:uiPriority w:val="99"/>
    <w:semiHidden/>
    <w:unhideWhenUsed/>
    <w:rsid w:val="008C1459"/>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C1459"/>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4C13ED"/>
    <w:rPr>
      <w:sz w:val="16"/>
      <w:szCs w:val="16"/>
    </w:rPr>
  </w:style>
  <w:style w:type="paragraph" w:styleId="Commentaire">
    <w:name w:val="annotation text"/>
    <w:basedOn w:val="Normal"/>
    <w:link w:val="CommentaireCar"/>
    <w:uiPriority w:val="99"/>
    <w:semiHidden/>
    <w:unhideWhenUsed/>
    <w:rsid w:val="004C13ED"/>
    <w:pPr>
      <w:spacing w:line="240" w:lineRule="auto"/>
    </w:pPr>
    <w:rPr>
      <w:sz w:val="20"/>
      <w:szCs w:val="20"/>
    </w:rPr>
  </w:style>
  <w:style w:type="character" w:customStyle="1" w:styleId="CommentaireCar">
    <w:name w:val="Commentaire Car"/>
    <w:basedOn w:val="Policepardfaut"/>
    <w:link w:val="Commentaire"/>
    <w:uiPriority w:val="99"/>
    <w:semiHidden/>
    <w:rsid w:val="004C13ED"/>
    <w:rPr>
      <w:sz w:val="20"/>
      <w:szCs w:val="20"/>
    </w:rPr>
  </w:style>
  <w:style w:type="paragraph" w:styleId="Objetducommentaire">
    <w:name w:val="annotation subject"/>
    <w:basedOn w:val="Commentaire"/>
    <w:next w:val="Commentaire"/>
    <w:link w:val="ObjetducommentaireCar"/>
    <w:uiPriority w:val="99"/>
    <w:semiHidden/>
    <w:unhideWhenUsed/>
    <w:rsid w:val="004C13ED"/>
    <w:rPr>
      <w:b/>
      <w:bCs/>
    </w:rPr>
  </w:style>
  <w:style w:type="character" w:customStyle="1" w:styleId="ObjetducommentaireCar">
    <w:name w:val="Objet du commentaire Car"/>
    <w:basedOn w:val="CommentaireCar"/>
    <w:link w:val="Objetducommentaire"/>
    <w:uiPriority w:val="99"/>
    <w:semiHidden/>
    <w:rsid w:val="004C13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D24D3-DCC8-4E4A-83A7-B5A030FF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2932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Jacques</dc:creator>
  <cp:keywords/>
  <dc:description/>
  <cp:lastModifiedBy>Maryse Drolet</cp:lastModifiedBy>
  <cp:revision>2</cp:revision>
  <dcterms:created xsi:type="dcterms:W3CDTF">2021-05-04T16:07:00Z</dcterms:created>
  <dcterms:modified xsi:type="dcterms:W3CDTF">2021-05-04T16:07:00Z</dcterms:modified>
</cp:coreProperties>
</file>