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B34F9" w14:textId="39AB13D2" w:rsidR="005B33E1" w:rsidRPr="005B33E1" w:rsidRDefault="005B33E1" w:rsidP="005B33E1">
      <w:pPr>
        <w:jc w:val="center"/>
        <w:rPr>
          <w:rFonts w:asciiTheme="minorHAnsi" w:hAnsiTheme="minorHAnsi" w:cstheme="minorHAnsi"/>
          <w:color w:val="231F21"/>
          <w:w w:val="105"/>
        </w:rPr>
      </w:pPr>
      <w:r w:rsidRPr="005B33E1">
        <w:rPr>
          <w:rFonts w:asciiTheme="minorHAnsi" w:hAnsiTheme="minorHAnsi" w:cstheme="minorHAnsi"/>
          <w:b/>
          <w:noProof/>
        </w:rPr>
        <w:drawing>
          <wp:anchor distT="0" distB="0" distL="114300" distR="114300" simplePos="0" relativeHeight="251659264" behindDoc="1" locked="0" layoutInCell="1" allowOverlap="1" wp14:anchorId="73243F1F" wp14:editId="0C242ADF">
            <wp:simplePos x="0" y="0"/>
            <wp:positionH relativeFrom="column">
              <wp:posOffset>-135802</wp:posOffset>
            </wp:positionH>
            <wp:positionV relativeFrom="paragraph">
              <wp:posOffset>-271346</wp:posOffset>
            </wp:positionV>
            <wp:extent cx="1968500" cy="984885"/>
            <wp:effectExtent l="0" t="0" r="0" b="0"/>
            <wp:wrapNone/>
            <wp:docPr id="1" name="Image 1" descr="Une image contenant capture d’écran, Graphique, logo,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capture d’écran, Graphique, logo, Caractère coloré&#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8500" cy="984885"/>
                    </a:xfrm>
                    <a:prstGeom prst="rect">
                      <a:avLst/>
                    </a:prstGeom>
                  </pic:spPr>
                </pic:pic>
              </a:graphicData>
            </a:graphic>
            <wp14:sizeRelH relativeFrom="margin">
              <wp14:pctWidth>0</wp14:pctWidth>
            </wp14:sizeRelH>
            <wp14:sizeRelV relativeFrom="margin">
              <wp14:pctHeight>0</wp14:pctHeight>
            </wp14:sizeRelV>
          </wp:anchor>
        </w:drawing>
      </w:r>
    </w:p>
    <w:p w14:paraId="510CCAA6" w14:textId="77777777" w:rsidR="005B33E1" w:rsidRPr="005B33E1" w:rsidRDefault="005B33E1" w:rsidP="005B33E1">
      <w:pPr>
        <w:jc w:val="center"/>
        <w:rPr>
          <w:rFonts w:asciiTheme="minorHAnsi" w:hAnsiTheme="minorHAnsi" w:cstheme="minorHAnsi"/>
          <w:color w:val="231F21"/>
          <w:w w:val="105"/>
        </w:rPr>
      </w:pPr>
    </w:p>
    <w:p w14:paraId="7D482DD8" w14:textId="77777777" w:rsidR="005B33E1" w:rsidRDefault="005B33E1" w:rsidP="005B33E1">
      <w:pPr>
        <w:jc w:val="center"/>
        <w:rPr>
          <w:rFonts w:asciiTheme="minorHAnsi" w:hAnsiTheme="minorHAnsi" w:cstheme="minorHAnsi"/>
          <w:color w:val="231F21"/>
          <w:w w:val="105"/>
        </w:rPr>
      </w:pPr>
    </w:p>
    <w:p w14:paraId="00AAB223" w14:textId="77777777" w:rsidR="005B33E1" w:rsidRDefault="005B33E1" w:rsidP="005B33E1">
      <w:pPr>
        <w:jc w:val="center"/>
        <w:rPr>
          <w:rFonts w:asciiTheme="minorHAnsi" w:hAnsiTheme="minorHAnsi" w:cstheme="minorHAnsi"/>
          <w:color w:val="231F21"/>
          <w:w w:val="105"/>
        </w:rPr>
      </w:pPr>
    </w:p>
    <w:p w14:paraId="438D8C86" w14:textId="77777777" w:rsidR="005B33E1" w:rsidRPr="005B33E1" w:rsidRDefault="005B33E1" w:rsidP="005B33E1">
      <w:pPr>
        <w:jc w:val="center"/>
        <w:rPr>
          <w:rFonts w:asciiTheme="minorHAnsi" w:hAnsiTheme="minorHAnsi" w:cstheme="minorHAnsi"/>
          <w:b/>
          <w:bCs/>
          <w:color w:val="231F21"/>
          <w:w w:val="105"/>
          <w:sz w:val="24"/>
          <w:szCs w:val="24"/>
        </w:rPr>
      </w:pPr>
    </w:p>
    <w:p w14:paraId="13F2999F" w14:textId="77777777" w:rsidR="006451E5" w:rsidRDefault="006451E5" w:rsidP="006451E5">
      <w:pPr>
        <w:rPr>
          <w:rFonts w:ascii="Calibri" w:hAnsi="Calibri" w:cs="Calibri"/>
          <w:color w:val="231F21"/>
          <w:sz w:val="20"/>
          <w:szCs w:val="20"/>
        </w:rPr>
      </w:pPr>
    </w:p>
    <w:p w14:paraId="5CFC2F58" w14:textId="77777777" w:rsidR="006451E5" w:rsidRPr="00AE7BDB" w:rsidRDefault="006451E5" w:rsidP="006451E5">
      <w:pPr>
        <w:rPr>
          <w:rFonts w:ascii="Calibri" w:hAnsi="Calibri" w:cs="Calibri"/>
          <w:color w:val="231F21"/>
          <w:sz w:val="20"/>
          <w:szCs w:val="20"/>
        </w:rPr>
      </w:pPr>
      <w:r w:rsidRPr="00AE7BDB">
        <w:rPr>
          <w:rFonts w:ascii="Calibri" w:hAnsi="Calibri" w:cs="Calibri"/>
          <w:color w:val="231F21"/>
          <w:sz w:val="20"/>
          <w:szCs w:val="20"/>
        </w:rPr>
        <w:t xml:space="preserve">Préparé par </w:t>
      </w:r>
    </w:p>
    <w:p w14:paraId="71DA6E97" w14:textId="2C2B91F7" w:rsidR="006451E5" w:rsidRDefault="006451E5" w:rsidP="00DF25F6">
      <w:pPr>
        <w:ind w:right="4965"/>
        <w:rPr>
          <w:rFonts w:asciiTheme="minorHAnsi" w:hAnsiTheme="minorHAnsi" w:cstheme="minorHAnsi"/>
          <w:iCs/>
          <w:color w:val="231F21"/>
          <w:w w:val="105"/>
          <w:sz w:val="20"/>
          <w:szCs w:val="20"/>
        </w:rPr>
      </w:pPr>
      <w:r w:rsidRPr="009B3E5E">
        <w:rPr>
          <w:rFonts w:asciiTheme="minorHAnsi" w:hAnsiTheme="minorHAnsi" w:cstheme="minorHAnsi"/>
          <w:iCs/>
          <w:color w:val="231F21"/>
          <w:w w:val="105"/>
          <w:sz w:val="20"/>
          <w:szCs w:val="20"/>
        </w:rPr>
        <w:t>Par M</w:t>
      </w:r>
      <w:r w:rsidRPr="009B3E5E">
        <w:rPr>
          <w:rFonts w:asciiTheme="minorHAnsi" w:hAnsiTheme="minorHAnsi" w:cstheme="minorHAnsi"/>
          <w:iCs/>
          <w:color w:val="231F21"/>
          <w:w w:val="105"/>
          <w:sz w:val="20"/>
          <w:szCs w:val="20"/>
          <w:vertAlign w:val="superscript"/>
        </w:rPr>
        <w:t>e</w:t>
      </w:r>
      <w:r w:rsidRPr="009B3E5E">
        <w:rPr>
          <w:rFonts w:asciiTheme="minorHAnsi" w:hAnsiTheme="minorHAnsi" w:cstheme="minorHAnsi"/>
          <w:iCs/>
          <w:color w:val="231F21"/>
          <w:w w:val="105"/>
          <w:sz w:val="20"/>
          <w:szCs w:val="20"/>
        </w:rPr>
        <w:t xml:space="preserve"> Daniel Goupil</w:t>
      </w:r>
      <w:r w:rsidR="00581035">
        <w:rPr>
          <w:rFonts w:asciiTheme="minorHAnsi" w:hAnsiTheme="minorHAnsi" w:cstheme="minorHAnsi"/>
          <w:iCs/>
          <w:color w:val="231F21"/>
          <w:w w:val="105"/>
          <w:sz w:val="20"/>
          <w:szCs w:val="20"/>
        </w:rPr>
        <w:t xml:space="preserve"> </w:t>
      </w:r>
      <w:r w:rsidRPr="009B3E5E">
        <w:rPr>
          <w:rFonts w:asciiTheme="minorHAnsi" w:hAnsiTheme="minorHAnsi" w:cstheme="minorHAnsi"/>
          <w:iCs/>
          <w:color w:val="231F21"/>
          <w:w w:val="105"/>
          <w:sz w:val="20"/>
          <w:szCs w:val="20"/>
        </w:rPr>
        <w:t>et M</w:t>
      </w:r>
      <w:r w:rsidRPr="009B3E5E">
        <w:rPr>
          <w:rFonts w:asciiTheme="minorHAnsi" w:hAnsiTheme="minorHAnsi" w:cstheme="minorHAnsi"/>
          <w:iCs/>
          <w:color w:val="231F21"/>
          <w:w w:val="105"/>
          <w:sz w:val="20"/>
          <w:szCs w:val="20"/>
          <w:vertAlign w:val="superscript"/>
        </w:rPr>
        <w:t>e</w:t>
      </w:r>
      <w:r w:rsidRPr="009B3E5E">
        <w:rPr>
          <w:rFonts w:asciiTheme="minorHAnsi" w:hAnsiTheme="minorHAnsi" w:cstheme="minorHAnsi"/>
          <w:iCs/>
          <w:color w:val="231F21"/>
          <w:w w:val="105"/>
          <w:sz w:val="20"/>
          <w:szCs w:val="20"/>
        </w:rPr>
        <w:t xml:space="preserve"> Justine Carli-Trudeau</w:t>
      </w:r>
    </w:p>
    <w:p w14:paraId="691820F1" w14:textId="466713F4" w:rsidR="00DF25F6" w:rsidRDefault="00DF25F6" w:rsidP="00DF25F6">
      <w:pPr>
        <w:ind w:right="4965"/>
        <w:rPr>
          <w:rFonts w:asciiTheme="minorHAnsi" w:hAnsiTheme="minorHAnsi" w:cstheme="minorHAnsi"/>
          <w:iCs/>
          <w:color w:val="231F21"/>
          <w:w w:val="105"/>
          <w:sz w:val="20"/>
          <w:szCs w:val="20"/>
        </w:rPr>
      </w:pPr>
      <w:r>
        <w:rPr>
          <w:rFonts w:asciiTheme="minorHAnsi" w:hAnsiTheme="minorHAnsi" w:cstheme="minorHAnsi"/>
          <w:iCs/>
          <w:color w:val="231F21"/>
          <w:w w:val="105"/>
          <w:sz w:val="20"/>
          <w:szCs w:val="20"/>
        </w:rPr>
        <w:t>PFD avocats</w:t>
      </w:r>
    </w:p>
    <w:p w14:paraId="5C59A929" w14:textId="77777777" w:rsidR="00500937" w:rsidRPr="009B3E5E" w:rsidRDefault="00500937" w:rsidP="00DF25F6">
      <w:pPr>
        <w:ind w:right="4965"/>
        <w:rPr>
          <w:rFonts w:asciiTheme="minorHAnsi" w:hAnsiTheme="minorHAnsi" w:cstheme="minorHAnsi"/>
          <w:iCs/>
          <w:color w:val="231F21"/>
          <w:w w:val="105"/>
          <w:sz w:val="20"/>
          <w:szCs w:val="20"/>
        </w:rPr>
      </w:pPr>
    </w:p>
    <w:p w14:paraId="4D1E40FB" w14:textId="153184C2" w:rsidR="006451E5" w:rsidRDefault="006451E5" w:rsidP="005B33E1">
      <w:pPr>
        <w:jc w:val="center"/>
        <w:rPr>
          <w:rFonts w:asciiTheme="minorHAnsi" w:hAnsiTheme="minorHAnsi" w:cs="Calibri (Corps)"/>
          <w:b/>
          <w:bCs/>
          <w:color w:val="034EA2"/>
          <w:sz w:val="40"/>
          <w:szCs w:val="32"/>
        </w:rPr>
      </w:pPr>
      <w:r w:rsidRPr="00AE7BDB">
        <w:rPr>
          <w:rFonts w:ascii="Calibri" w:hAnsi="Calibri" w:cs="Calibri"/>
          <w:b/>
          <w:bCs/>
          <w:noProof/>
          <w:color w:val="034EA2"/>
        </w:rPr>
        <w:drawing>
          <wp:anchor distT="0" distB="0" distL="114300" distR="114300" simplePos="0" relativeHeight="251664384" behindDoc="1" locked="0" layoutInCell="1" allowOverlap="1" wp14:anchorId="63D18A9E" wp14:editId="40C1EB4A">
            <wp:simplePos x="0" y="0"/>
            <wp:positionH relativeFrom="column">
              <wp:posOffset>8255</wp:posOffset>
            </wp:positionH>
            <wp:positionV relativeFrom="paragraph">
              <wp:posOffset>58733</wp:posOffset>
            </wp:positionV>
            <wp:extent cx="635000" cy="343929"/>
            <wp:effectExtent l="0" t="0" r="0" b="0"/>
            <wp:wrapNone/>
            <wp:docPr id="109043273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432730" name="Image 109043273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5000" cy="343929"/>
                    </a:xfrm>
                    <a:prstGeom prst="rect">
                      <a:avLst/>
                    </a:prstGeom>
                  </pic:spPr>
                </pic:pic>
              </a:graphicData>
            </a:graphic>
            <wp14:sizeRelH relativeFrom="page">
              <wp14:pctWidth>0</wp14:pctWidth>
            </wp14:sizeRelH>
            <wp14:sizeRelV relativeFrom="page">
              <wp14:pctHeight>0</wp14:pctHeight>
            </wp14:sizeRelV>
          </wp:anchor>
        </w:drawing>
      </w:r>
    </w:p>
    <w:p w14:paraId="1CF8E840" w14:textId="77777777" w:rsidR="006451E5" w:rsidRDefault="006451E5" w:rsidP="005B33E1">
      <w:pPr>
        <w:jc w:val="center"/>
        <w:rPr>
          <w:rFonts w:asciiTheme="minorHAnsi" w:hAnsiTheme="minorHAnsi" w:cs="Calibri (Corps)"/>
          <w:b/>
          <w:bCs/>
          <w:color w:val="034EA2"/>
          <w:sz w:val="40"/>
          <w:szCs w:val="32"/>
        </w:rPr>
      </w:pPr>
    </w:p>
    <w:p w14:paraId="48C5D911" w14:textId="1CAFBD2B" w:rsidR="00060EEE" w:rsidRPr="00060EEE" w:rsidRDefault="005B33E1" w:rsidP="005B33E1">
      <w:pPr>
        <w:jc w:val="center"/>
        <w:rPr>
          <w:rFonts w:asciiTheme="minorHAnsi" w:hAnsiTheme="minorHAnsi" w:cs="Calibri (Corps)"/>
          <w:b/>
          <w:bCs/>
          <w:color w:val="034EA2"/>
          <w:sz w:val="40"/>
          <w:szCs w:val="32"/>
        </w:rPr>
      </w:pPr>
      <w:r w:rsidRPr="00060EEE">
        <w:rPr>
          <w:rFonts w:asciiTheme="minorHAnsi" w:hAnsiTheme="minorHAnsi" w:cs="Calibri (Corps)"/>
          <w:b/>
          <w:bCs/>
          <w:color w:val="034EA2"/>
          <w:sz w:val="40"/>
          <w:szCs w:val="32"/>
        </w:rPr>
        <w:t xml:space="preserve">MODÈLE </w:t>
      </w:r>
    </w:p>
    <w:p w14:paraId="01C4352A" w14:textId="5A60A5CF" w:rsidR="00BD446A" w:rsidRDefault="005B33E1" w:rsidP="009B3E5E">
      <w:pPr>
        <w:jc w:val="center"/>
        <w:rPr>
          <w:rFonts w:asciiTheme="minorHAnsi" w:hAnsiTheme="minorHAnsi" w:cs="Calibri (Corps)"/>
          <w:b/>
          <w:bCs/>
          <w:color w:val="231F21"/>
          <w:sz w:val="24"/>
          <w:szCs w:val="24"/>
        </w:rPr>
      </w:pPr>
      <w:r w:rsidRPr="005B33E1">
        <w:rPr>
          <w:rFonts w:asciiTheme="minorHAnsi" w:hAnsiTheme="minorHAnsi" w:cs="Calibri (Corps)"/>
          <w:b/>
          <w:bCs/>
          <w:color w:val="231F21"/>
          <w:sz w:val="24"/>
          <w:szCs w:val="24"/>
        </w:rPr>
        <w:t xml:space="preserve">DE </w:t>
      </w:r>
      <w:r w:rsidR="00BD446A" w:rsidRPr="005B33E1">
        <w:rPr>
          <w:rFonts w:asciiTheme="minorHAnsi" w:hAnsiTheme="minorHAnsi" w:cs="Calibri (Corps)"/>
          <w:b/>
          <w:bCs/>
          <w:color w:val="231F21"/>
          <w:sz w:val="24"/>
          <w:szCs w:val="24"/>
        </w:rPr>
        <w:t>RÈGLEMENT DÉCRÉTANT ET FIXANT LES MODALITÉS DE LA PRISE EN CHARGE PAR LA MUNICIPALITÉ DE TOUT SYSTÈME DE TRAITEMENT TERTIAIRE AVEC DÉSINFECTION PAR RAYONNEMENT ULTRAVIOLET ET DE TOUT SYSTÈME DE TRAITEMENT TERTIAIRE PAR DÉPHOSPHATATION ET DÉSINFECTION PAR RAYONNEMENT ULTRAVIOLET D’UNE RÉSIDENCE ISOLÉE [OU DES BÂTIMENTS ET LIEUX]</w:t>
      </w:r>
    </w:p>
    <w:p w14:paraId="60E7866F" w14:textId="77777777" w:rsidR="009B3E5E" w:rsidRDefault="009B3E5E" w:rsidP="005B33E1">
      <w:pPr>
        <w:jc w:val="center"/>
        <w:rPr>
          <w:rFonts w:asciiTheme="minorHAnsi" w:hAnsiTheme="minorHAnsi" w:cs="Calibri (Corps)"/>
          <w:b/>
          <w:bCs/>
          <w:color w:val="231F21"/>
          <w:sz w:val="24"/>
          <w:szCs w:val="24"/>
        </w:rPr>
      </w:pPr>
    </w:p>
    <w:p w14:paraId="0D4FE7F1" w14:textId="77777777" w:rsidR="00060EEE" w:rsidRPr="005B33E1" w:rsidRDefault="00060EEE" w:rsidP="006451E5">
      <w:pPr>
        <w:rPr>
          <w:rFonts w:asciiTheme="minorHAnsi" w:hAnsiTheme="minorHAnsi" w:cstheme="minorHAnsi"/>
          <w:sz w:val="24"/>
          <w:szCs w:val="24"/>
        </w:rPr>
      </w:pPr>
    </w:p>
    <w:p w14:paraId="381CA783" w14:textId="77777777" w:rsidR="00060EEE" w:rsidRPr="00060EEE" w:rsidRDefault="00BD446A" w:rsidP="005B33E1">
      <w:pPr>
        <w:jc w:val="center"/>
        <w:rPr>
          <w:rFonts w:asciiTheme="minorHAnsi" w:hAnsiTheme="minorHAnsi" w:cstheme="minorHAnsi"/>
          <w:b/>
          <w:bCs/>
          <w:color w:val="034EA2"/>
          <w:sz w:val="28"/>
          <w:szCs w:val="28"/>
        </w:rPr>
      </w:pPr>
      <w:r w:rsidRPr="00060EEE">
        <w:rPr>
          <w:rFonts w:asciiTheme="minorHAnsi" w:hAnsiTheme="minorHAnsi" w:cstheme="minorHAnsi"/>
          <w:b/>
          <w:bCs/>
          <w:color w:val="034EA2"/>
          <w:sz w:val="28"/>
          <w:szCs w:val="28"/>
        </w:rPr>
        <w:t>NOTES EXPLICATIVES</w:t>
      </w:r>
    </w:p>
    <w:p w14:paraId="1253C2CD" w14:textId="30C480DD" w:rsidR="005B33E1" w:rsidRPr="009B3E5E" w:rsidRDefault="005B33E1" w:rsidP="009B3E5E">
      <w:pPr>
        <w:jc w:val="center"/>
        <w:rPr>
          <w:rFonts w:asciiTheme="minorHAnsi" w:hAnsiTheme="minorHAnsi" w:cstheme="minorHAnsi"/>
          <w:i/>
          <w:color w:val="231F21"/>
          <w:w w:val="105"/>
        </w:rPr>
      </w:pPr>
    </w:p>
    <w:p w14:paraId="0B3FA8FE" w14:textId="77777777" w:rsidR="00BD446A" w:rsidRDefault="00BD446A" w:rsidP="005B33E1">
      <w:pPr>
        <w:pStyle w:val="Corpsdetexte"/>
        <w:jc w:val="both"/>
        <w:rPr>
          <w:rFonts w:asciiTheme="minorHAnsi" w:hAnsiTheme="minorHAnsi" w:cstheme="minorHAnsi"/>
          <w:color w:val="231F21"/>
          <w:w w:val="105"/>
          <w:sz w:val="22"/>
          <w:szCs w:val="22"/>
        </w:rPr>
      </w:pPr>
      <w:r w:rsidRPr="005B33E1">
        <w:rPr>
          <w:rFonts w:asciiTheme="minorHAnsi" w:hAnsiTheme="minorHAnsi" w:cstheme="minorHAnsi"/>
          <w:color w:val="231F21"/>
          <w:w w:val="105"/>
          <w:sz w:val="22"/>
          <w:szCs w:val="22"/>
        </w:rPr>
        <w:t>Parmi les différents types de systèmes de traitement des eaux usées, le système de traitement tertiaire avec désinfection par rayonnement ultraviolet constitue sans doute l’un des plus efficaces et s’impose comme solution de rechange afin de régler plusieurs situations problématiques qui peuvent être rencontrées sur le terrain.</w:t>
      </w:r>
    </w:p>
    <w:p w14:paraId="14F7AAD0" w14:textId="77777777" w:rsidR="005B33E1" w:rsidRPr="005B33E1" w:rsidRDefault="005B33E1" w:rsidP="005B33E1">
      <w:pPr>
        <w:pStyle w:val="Corpsdetexte"/>
        <w:jc w:val="both"/>
        <w:rPr>
          <w:rFonts w:asciiTheme="minorHAnsi" w:hAnsiTheme="minorHAnsi" w:cstheme="minorHAnsi"/>
          <w:sz w:val="22"/>
          <w:szCs w:val="22"/>
        </w:rPr>
      </w:pPr>
    </w:p>
    <w:p w14:paraId="2442D544" w14:textId="77777777" w:rsidR="00BD446A" w:rsidRDefault="00BD446A" w:rsidP="005B33E1">
      <w:pPr>
        <w:pStyle w:val="Corpsdetexte"/>
        <w:jc w:val="both"/>
        <w:rPr>
          <w:rFonts w:asciiTheme="minorHAnsi" w:hAnsiTheme="minorHAnsi" w:cstheme="minorHAnsi"/>
          <w:color w:val="231F21"/>
          <w:w w:val="105"/>
          <w:sz w:val="22"/>
          <w:szCs w:val="22"/>
        </w:rPr>
      </w:pPr>
      <w:r w:rsidRPr="005B33E1">
        <w:rPr>
          <w:rFonts w:asciiTheme="minorHAnsi" w:hAnsiTheme="minorHAnsi" w:cstheme="minorHAnsi"/>
          <w:color w:val="231F21"/>
          <w:w w:val="105"/>
          <w:sz w:val="22"/>
          <w:szCs w:val="22"/>
        </w:rPr>
        <w:t xml:space="preserve">Ce type de système est prohibé partout sur le territoire de la Province. </w:t>
      </w:r>
      <w:r w:rsidRPr="005B33E1">
        <w:rPr>
          <w:rFonts w:asciiTheme="minorHAnsi" w:hAnsiTheme="minorHAnsi" w:cstheme="minorHAnsi"/>
          <w:color w:val="231F21"/>
          <w:sz w:val="22"/>
          <w:szCs w:val="22"/>
        </w:rPr>
        <w:t xml:space="preserve">Cette interdiction peut toutefois être levée dans certaines circonstances. En effet, l’article 87.14.1 du </w:t>
      </w:r>
      <w:r w:rsidRPr="005B33E1">
        <w:rPr>
          <w:rFonts w:asciiTheme="minorHAnsi" w:hAnsiTheme="minorHAnsi" w:cstheme="minorHAnsi"/>
          <w:i/>
          <w:color w:val="231F21"/>
          <w:sz w:val="22"/>
          <w:szCs w:val="22"/>
        </w:rPr>
        <w:t xml:space="preserve">Règlement sur l’évacuation et le traitement </w:t>
      </w:r>
      <w:r w:rsidRPr="005B33E1">
        <w:rPr>
          <w:rFonts w:asciiTheme="minorHAnsi" w:hAnsiTheme="minorHAnsi" w:cstheme="minorHAnsi"/>
          <w:i/>
          <w:color w:val="231F21"/>
          <w:w w:val="105"/>
          <w:sz w:val="22"/>
          <w:szCs w:val="22"/>
        </w:rPr>
        <w:t xml:space="preserve">des eaux usées des résidences isolées </w:t>
      </w:r>
      <w:r w:rsidRPr="005B33E1">
        <w:rPr>
          <w:rFonts w:asciiTheme="minorHAnsi" w:hAnsiTheme="minorHAnsi" w:cstheme="minorHAnsi"/>
          <w:color w:val="231F21"/>
          <w:w w:val="105"/>
          <w:sz w:val="22"/>
          <w:szCs w:val="22"/>
        </w:rPr>
        <w:t xml:space="preserve">prescrit (Q-2, r.22) qu’« il est interdit d’installer un système de traitement tertiaire (…) lorsque le moyen de désinfection est le rayonnement ultraviolet. Toutefois, </w:t>
      </w:r>
      <w:r w:rsidRPr="005B33E1">
        <w:rPr>
          <w:rFonts w:asciiTheme="minorHAnsi" w:hAnsiTheme="minorHAnsi" w:cstheme="minorHAnsi"/>
          <w:color w:val="231F21"/>
          <w:sz w:val="22"/>
          <w:szCs w:val="22"/>
        </w:rPr>
        <w:t>l’interdiction est levée si</w:t>
      </w:r>
      <w:r w:rsidR="00580B8E" w:rsidRPr="005B33E1">
        <w:rPr>
          <w:rFonts w:asciiTheme="minorHAnsi" w:hAnsiTheme="minorHAnsi" w:cstheme="minorHAnsi"/>
          <w:color w:val="231F21"/>
          <w:sz w:val="22"/>
          <w:szCs w:val="22"/>
        </w:rPr>
        <w:t xml:space="preserve"> </w:t>
      </w:r>
      <w:r w:rsidRPr="005B33E1">
        <w:rPr>
          <w:rFonts w:asciiTheme="minorHAnsi" w:hAnsiTheme="minorHAnsi" w:cstheme="minorHAnsi"/>
          <w:color w:val="231F21"/>
          <w:w w:val="105"/>
          <w:sz w:val="22"/>
          <w:szCs w:val="22"/>
        </w:rPr>
        <w:t xml:space="preserve">la municipalité sur le territoire de laquelle est installé le système de traitement </w:t>
      </w:r>
      <w:r w:rsidRPr="005B33E1">
        <w:rPr>
          <w:rFonts w:asciiTheme="minorHAnsi" w:hAnsiTheme="minorHAnsi" w:cstheme="minorHAnsi"/>
          <w:color w:val="231F21"/>
          <w:w w:val="105"/>
          <w:sz w:val="22"/>
          <w:szCs w:val="22"/>
          <w:u w:val="single" w:color="231F21"/>
        </w:rPr>
        <w:t>effectue</w:t>
      </w:r>
      <w:r w:rsidRPr="005B33E1">
        <w:rPr>
          <w:rFonts w:asciiTheme="minorHAnsi" w:hAnsiTheme="minorHAnsi" w:cstheme="minorHAnsi"/>
          <w:color w:val="231F21"/>
          <w:w w:val="105"/>
          <w:sz w:val="22"/>
          <w:szCs w:val="22"/>
        </w:rPr>
        <w:t xml:space="preserve"> l’entretien des systèmes de traitement visés au premier alinéa ».</w:t>
      </w:r>
    </w:p>
    <w:p w14:paraId="63C443B4" w14:textId="77777777" w:rsidR="005B33E1" w:rsidRPr="005B33E1" w:rsidRDefault="005B33E1" w:rsidP="005B33E1">
      <w:pPr>
        <w:pStyle w:val="Corpsdetexte"/>
        <w:jc w:val="both"/>
        <w:rPr>
          <w:rFonts w:asciiTheme="minorHAnsi" w:hAnsiTheme="minorHAnsi" w:cstheme="minorHAnsi"/>
          <w:sz w:val="22"/>
          <w:szCs w:val="22"/>
        </w:rPr>
      </w:pPr>
    </w:p>
    <w:p w14:paraId="32FC6600" w14:textId="77777777" w:rsidR="00BD446A" w:rsidRDefault="00BD446A" w:rsidP="005B33E1">
      <w:pPr>
        <w:jc w:val="both"/>
        <w:rPr>
          <w:rFonts w:asciiTheme="minorHAnsi" w:hAnsiTheme="minorHAnsi" w:cstheme="minorHAnsi"/>
          <w:color w:val="231F21"/>
          <w:w w:val="105"/>
        </w:rPr>
      </w:pPr>
      <w:r w:rsidRPr="005B33E1">
        <w:rPr>
          <w:rFonts w:asciiTheme="minorHAnsi" w:hAnsiTheme="minorHAnsi" w:cstheme="minorHAnsi"/>
          <w:color w:val="231F21"/>
          <w:w w:val="105"/>
        </w:rPr>
        <w:t xml:space="preserve">Depuis les modifications apportées au </w:t>
      </w:r>
      <w:r w:rsidRPr="005B33E1">
        <w:rPr>
          <w:rFonts w:asciiTheme="minorHAnsi" w:hAnsiTheme="minorHAnsi" w:cstheme="minorHAnsi"/>
          <w:i/>
          <w:color w:val="231F21"/>
          <w:w w:val="105"/>
        </w:rPr>
        <w:t>Règlement sur l’évacuation et le traitement des eaux usées des résidences isolées</w:t>
      </w:r>
      <w:r w:rsidRPr="005B33E1">
        <w:rPr>
          <w:rFonts w:asciiTheme="minorHAnsi" w:hAnsiTheme="minorHAnsi" w:cstheme="minorHAnsi"/>
          <w:color w:val="231F21"/>
          <w:w w:val="105"/>
        </w:rPr>
        <w:t xml:space="preserve"> en 2020, l’article 87.14.1 dudit règlement ne fait plus de renvoi à l’article 25.1 de la </w:t>
      </w:r>
      <w:r w:rsidRPr="005B33E1">
        <w:rPr>
          <w:rFonts w:asciiTheme="minorHAnsi" w:hAnsiTheme="minorHAnsi" w:cstheme="minorHAnsi"/>
          <w:i/>
          <w:color w:val="231F21"/>
          <w:w w:val="105"/>
        </w:rPr>
        <w:t xml:space="preserve">Loi sur les compétences municipales. </w:t>
      </w:r>
      <w:r w:rsidRPr="005B33E1">
        <w:rPr>
          <w:rFonts w:asciiTheme="minorHAnsi" w:hAnsiTheme="minorHAnsi" w:cstheme="minorHAnsi"/>
          <w:color w:val="231F21"/>
          <w:w w:val="105"/>
        </w:rPr>
        <w:t>Nonobstant ceci,</w:t>
      </w:r>
      <w:r w:rsidRPr="005B33E1">
        <w:rPr>
          <w:rFonts w:asciiTheme="minorHAnsi" w:hAnsiTheme="minorHAnsi" w:cstheme="minorHAnsi"/>
          <w:i/>
          <w:color w:val="231F21"/>
          <w:w w:val="105"/>
        </w:rPr>
        <w:t xml:space="preserve"> </w:t>
      </w:r>
      <w:r w:rsidRPr="005B33E1">
        <w:rPr>
          <w:rFonts w:asciiTheme="minorHAnsi" w:hAnsiTheme="minorHAnsi" w:cstheme="minorHAnsi"/>
          <w:color w:val="231F21"/>
          <w:w w:val="105"/>
        </w:rPr>
        <w:t>cet article s’applique et confère aux municipalités un pouvoir d’intervention en mentionnant que :</w:t>
      </w:r>
    </w:p>
    <w:p w14:paraId="1CEFC2C2" w14:textId="77777777" w:rsidR="005B33E1" w:rsidRPr="005B33E1" w:rsidRDefault="005B33E1" w:rsidP="005B33E1">
      <w:pPr>
        <w:jc w:val="both"/>
        <w:rPr>
          <w:rFonts w:asciiTheme="minorHAnsi" w:hAnsiTheme="minorHAnsi" w:cstheme="minorHAnsi"/>
        </w:rPr>
      </w:pPr>
    </w:p>
    <w:p w14:paraId="17E1CEBE" w14:textId="77777777" w:rsidR="00BD446A" w:rsidRDefault="00BD446A" w:rsidP="005B33E1">
      <w:pPr>
        <w:ind w:left="720" w:right="720"/>
        <w:jc w:val="both"/>
        <w:rPr>
          <w:rFonts w:asciiTheme="minorHAnsi" w:hAnsiTheme="minorHAnsi" w:cstheme="minorHAnsi"/>
          <w:color w:val="231F21"/>
        </w:rPr>
      </w:pPr>
      <w:r w:rsidRPr="005B33E1">
        <w:rPr>
          <w:rFonts w:asciiTheme="minorHAnsi" w:hAnsiTheme="minorHAnsi" w:cstheme="minorHAnsi"/>
          <w:color w:val="231F21"/>
        </w:rPr>
        <w:t>« Toute municipalité locale peut, aux frais du propriétaire de l’immeuble, installer, entretenir tout système de traitement des eaux usées d’une résidence isolée au sens du Règlement sur l’évacuation et le traitement des eaux usées des résidences isolées (Chapitre Q-2, r. 22) ou le rendre conforme à ce règlement. Elle peut aussi procéder à la vidange des fosses septiques de tout autre immeuble.</w:t>
      </w:r>
    </w:p>
    <w:p w14:paraId="59B522C8" w14:textId="77777777" w:rsidR="005B33E1" w:rsidRPr="005B33E1" w:rsidRDefault="005B33E1" w:rsidP="005B33E1">
      <w:pPr>
        <w:ind w:left="720" w:right="720"/>
        <w:jc w:val="both"/>
        <w:rPr>
          <w:rFonts w:asciiTheme="minorHAnsi" w:hAnsiTheme="minorHAnsi" w:cstheme="minorHAnsi"/>
        </w:rPr>
      </w:pPr>
    </w:p>
    <w:p w14:paraId="4CC5001A" w14:textId="77777777" w:rsidR="00BD446A" w:rsidRDefault="00BD446A" w:rsidP="005B33E1">
      <w:pPr>
        <w:ind w:left="720" w:right="720"/>
        <w:jc w:val="both"/>
        <w:rPr>
          <w:rFonts w:asciiTheme="minorHAnsi" w:hAnsiTheme="minorHAnsi" w:cstheme="minorHAnsi"/>
          <w:color w:val="231F21"/>
        </w:rPr>
      </w:pPr>
      <w:r w:rsidRPr="005B33E1">
        <w:rPr>
          <w:rFonts w:asciiTheme="minorHAnsi" w:hAnsiTheme="minorHAnsi" w:cstheme="minorHAnsi"/>
          <w:color w:val="231F21"/>
        </w:rPr>
        <w:lastRenderedPageBreak/>
        <w:t>Pour l’application du premier alinéa, les deuxième et troisième alinéas de l’article 95 s’appliquent compte tenu des adaptations nécessaires ».</w:t>
      </w:r>
    </w:p>
    <w:p w14:paraId="6D0683CC" w14:textId="77777777" w:rsidR="004E6BEB" w:rsidRDefault="004E6BEB" w:rsidP="005B33E1">
      <w:pPr>
        <w:jc w:val="both"/>
        <w:rPr>
          <w:rFonts w:asciiTheme="minorHAnsi" w:hAnsiTheme="minorHAnsi" w:cstheme="minorHAnsi"/>
          <w:color w:val="231F21"/>
          <w:w w:val="105"/>
        </w:rPr>
      </w:pPr>
    </w:p>
    <w:p w14:paraId="3CA1BE50" w14:textId="6DC9AD34" w:rsidR="00BD446A" w:rsidRDefault="00BD446A" w:rsidP="005B33E1">
      <w:pPr>
        <w:jc w:val="both"/>
        <w:rPr>
          <w:rFonts w:asciiTheme="minorHAnsi" w:hAnsiTheme="minorHAnsi" w:cstheme="minorHAnsi"/>
          <w:color w:val="231F21"/>
          <w:w w:val="105"/>
        </w:rPr>
      </w:pPr>
      <w:r w:rsidRPr="005B33E1">
        <w:rPr>
          <w:rFonts w:asciiTheme="minorHAnsi" w:hAnsiTheme="minorHAnsi" w:cstheme="minorHAnsi"/>
          <w:color w:val="231F21"/>
          <w:w w:val="105"/>
        </w:rPr>
        <w:t xml:space="preserve">Le paragraphe 19.3.1 du </w:t>
      </w:r>
      <w:r w:rsidRPr="005B33E1">
        <w:rPr>
          <w:rFonts w:asciiTheme="minorHAnsi" w:hAnsiTheme="minorHAnsi" w:cstheme="minorHAnsi"/>
          <w:i/>
          <w:color w:val="231F21"/>
          <w:w w:val="105"/>
        </w:rPr>
        <w:t xml:space="preserve">Guide technique sur le traitement des eaux </w:t>
      </w:r>
      <w:r w:rsidRPr="005B33E1">
        <w:rPr>
          <w:rFonts w:asciiTheme="minorHAnsi" w:hAnsiTheme="minorHAnsi" w:cstheme="minorHAnsi"/>
          <w:i/>
          <w:color w:val="231F21"/>
        </w:rPr>
        <w:t xml:space="preserve">usées des résidences isolées </w:t>
      </w:r>
      <w:r w:rsidRPr="005B33E1">
        <w:rPr>
          <w:rFonts w:asciiTheme="minorHAnsi" w:hAnsiTheme="minorHAnsi" w:cstheme="minorHAnsi"/>
          <w:color w:val="231F21"/>
        </w:rPr>
        <w:t>(ci-après : « Guide »)</w:t>
      </w:r>
      <w:r w:rsidRPr="005B33E1">
        <w:rPr>
          <w:rStyle w:val="Appelnotedebasdep"/>
          <w:rFonts w:asciiTheme="minorHAnsi" w:hAnsiTheme="minorHAnsi" w:cstheme="minorHAnsi"/>
          <w:color w:val="231F21"/>
        </w:rPr>
        <w:footnoteReference w:id="2"/>
      </w:r>
      <w:r w:rsidRPr="005B33E1">
        <w:rPr>
          <w:rFonts w:asciiTheme="minorHAnsi" w:hAnsiTheme="minorHAnsi" w:cstheme="minorHAnsi"/>
          <w:color w:val="231F21"/>
        </w:rPr>
        <w:t xml:space="preserve"> stipule à propos de </w:t>
      </w:r>
      <w:r w:rsidRPr="005B33E1">
        <w:rPr>
          <w:rFonts w:asciiTheme="minorHAnsi" w:hAnsiTheme="minorHAnsi" w:cstheme="minorHAnsi"/>
          <w:color w:val="231F21"/>
          <w:w w:val="105"/>
        </w:rPr>
        <w:t>ces articles que :</w:t>
      </w:r>
    </w:p>
    <w:p w14:paraId="4BDC5461" w14:textId="77777777" w:rsidR="005F1579" w:rsidRPr="005B33E1" w:rsidRDefault="005F1579" w:rsidP="005B33E1">
      <w:pPr>
        <w:jc w:val="both"/>
        <w:rPr>
          <w:rFonts w:asciiTheme="minorHAnsi" w:hAnsiTheme="minorHAnsi" w:cstheme="minorHAnsi"/>
        </w:rPr>
      </w:pPr>
    </w:p>
    <w:p w14:paraId="4D11ED64" w14:textId="77777777" w:rsidR="00BD446A" w:rsidRDefault="00BD446A" w:rsidP="005B33E1">
      <w:pPr>
        <w:ind w:left="720" w:right="720"/>
        <w:jc w:val="both"/>
        <w:rPr>
          <w:rFonts w:asciiTheme="minorHAnsi" w:hAnsiTheme="minorHAnsi" w:cstheme="minorHAnsi"/>
          <w:color w:val="231F21"/>
        </w:rPr>
      </w:pPr>
      <w:r w:rsidRPr="005B33E1">
        <w:rPr>
          <w:rFonts w:asciiTheme="minorHAnsi" w:hAnsiTheme="minorHAnsi" w:cstheme="minorHAnsi"/>
          <w:color w:val="231F21"/>
        </w:rPr>
        <w:t>« L’objectif poursuivi est d’interdire l’installation de système de traitement tertiaire avec désinfection par rayonnement ultraviolet (UV) à moins que l’entretien de ces systèmes de traitement ne soit « effectué » par la municipalité « aux frais du propriétaire ». ».</w:t>
      </w:r>
    </w:p>
    <w:p w14:paraId="20FAEBEC" w14:textId="77777777" w:rsidR="005B33E1" w:rsidRPr="005B33E1" w:rsidRDefault="005B33E1" w:rsidP="005B33E1">
      <w:pPr>
        <w:ind w:left="720" w:right="720"/>
        <w:jc w:val="both"/>
        <w:rPr>
          <w:rFonts w:asciiTheme="minorHAnsi" w:hAnsiTheme="minorHAnsi" w:cstheme="minorHAnsi"/>
          <w:color w:val="231F21"/>
        </w:rPr>
      </w:pPr>
    </w:p>
    <w:p w14:paraId="43CCE880" w14:textId="77777777" w:rsidR="00BD446A" w:rsidRDefault="00BD446A" w:rsidP="005B33E1">
      <w:pPr>
        <w:jc w:val="both"/>
        <w:rPr>
          <w:rFonts w:asciiTheme="minorHAnsi" w:hAnsiTheme="minorHAnsi" w:cstheme="minorHAnsi"/>
          <w:color w:val="231F21"/>
          <w:w w:val="105"/>
        </w:rPr>
      </w:pPr>
      <w:r w:rsidRPr="005B33E1">
        <w:rPr>
          <w:rFonts w:asciiTheme="minorHAnsi" w:hAnsiTheme="minorHAnsi" w:cstheme="minorHAnsi"/>
          <w:color w:val="231F21"/>
          <w:w w:val="105"/>
        </w:rPr>
        <w:t xml:space="preserve">Le Guide ajoute que pour considérer que la municipalité effectue l’entretien aux frais du propriétaire au sens du </w:t>
      </w:r>
      <w:r w:rsidRPr="005B33E1">
        <w:rPr>
          <w:rFonts w:asciiTheme="minorHAnsi" w:hAnsiTheme="minorHAnsi" w:cstheme="minorHAnsi"/>
          <w:i/>
          <w:color w:val="231F21"/>
          <w:w w:val="105"/>
        </w:rPr>
        <w:t>Règlement sur l’évacuation et le traitement des eaux usées des résidences isolées</w:t>
      </w:r>
      <w:r w:rsidRPr="005B33E1">
        <w:rPr>
          <w:rFonts w:asciiTheme="minorHAnsi" w:hAnsiTheme="minorHAnsi" w:cstheme="minorHAnsi"/>
          <w:color w:val="231F21"/>
          <w:w w:val="105"/>
        </w:rPr>
        <w:t>, la municipalité doit mandater le fabricant, son représentant ou un tiers qualifié pour effectuer l’entretien des systèmes de traitement, ou encore confier l’entretien à un fonctionnaire de la municipalité. Il est à noter que l’employé de la municipalité n’a pas à être habilité par le fabricant de la technologie pour pouvoir l’entretenir. Cependant, celui-ci doit posséder les connaissances et les compétences pour entretenir le système de traitement de façon à atteindre les performances attendues.</w:t>
      </w:r>
    </w:p>
    <w:p w14:paraId="1A449142" w14:textId="77777777" w:rsidR="005B33E1" w:rsidRPr="005B33E1" w:rsidRDefault="005B33E1" w:rsidP="005B33E1">
      <w:pPr>
        <w:jc w:val="both"/>
        <w:rPr>
          <w:rFonts w:asciiTheme="minorHAnsi" w:hAnsiTheme="minorHAnsi" w:cstheme="minorHAnsi"/>
          <w:color w:val="231F21"/>
          <w:w w:val="105"/>
        </w:rPr>
      </w:pPr>
    </w:p>
    <w:p w14:paraId="270041CE" w14:textId="77777777" w:rsidR="00BD446A" w:rsidRDefault="00BD446A" w:rsidP="005B33E1">
      <w:pPr>
        <w:jc w:val="both"/>
        <w:rPr>
          <w:rFonts w:asciiTheme="minorHAnsi" w:hAnsiTheme="minorHAnsi" w:cstheme="minorHAnsi"/>
          <w:color w:val="231F21"/>
          <w:w w:val="105"/>
        </w:rPr>
      </w:pPr>
      <w:r w:rsidRPr="005B33E1">
        <w:rPr>
          <w:rFonts w:asciiTheme="minorHAnsi" w:hAnsiTheme="minorHAnsi" w:cstheme="minorHAnsi"/>
          <w:color w:val="231F21"/>
          <w:w w:val="105"/>
        </w:rPr>
        <w:t>Les modifications apportées au règlement en 2020 ont permis d’ajouter la définition de « tiers qualifié » afin d’établir les qualifications permettant de procéder à l’entretien des systèmes de traitement certifiés. Cet ajout met fin à des interprétations divergentes relatives à la notion de tiers qualifié et offre un plus grand choix aux municipalités pour confier l’entretien à une personne possédant les aptitudes nécessaires. Ainsi, le tiers qualifié doit être membre d’un ordre professionnel qui régit l’exercice de l’activité visée par le règlement ou posséder une certification dans le domaine du traitement des eaux usées reconnu par Emploi-Québec.</w:t>
      </w:r>
    </w:p>
    <w:p w14:paraId="3A74C9C1" w14:textId="77777777" w:rsidR="005B33E1" w:rsidRPr="005B33E1" w:rsidRDefault="005B33E1" w:rsidP="005B33E1">
      <w:pPr>
        <w:jc w:val="both"/>
        <w:rPr>
          <w:rFonts w:asciiTheme="minorHAnsi" w:hAnsiTheme="minorHAnsi" w:cstheme="minorHAnsi"/>
          <w:color w:val="231F21"/>
          <w:w w:val="105"/>
        </w:rPr>
      </w:pPr>
    </w:p>
    <w:p w14:paraId="4FE9445E" w14:textId="77777777" w:rsidR="00BD446A" w:rsidRDefault="00BD446A" w:rsidP="005B33E1">
      <w:pPr>
        <w:pStyle w:val="Corpsdetexte"/>
        <w:jc w:val="both"/>
        <w:rPr>
          <w:rFonts w:asciiTheme="minorHAnsi" w:hAnsiTheme="minorHAnsi" w:cstheme="minorHAnsi"/>
          <w:color w:val="231F21"/>
          <w:w w:val="105"/>
          <w:sz w:val="22"/>
          <w:szCs w:val="22"/>
        </w:rPr>
      </w:pPr>
      <w:r w:rsidRPr="005B33E1">
        <w:rPr>
          <w:rFonts w:asciiTheme="minorHAnsi" w:hAnsiTheme="minorHAnsi" w:cstheme="minorHAnsi"/>
          <w:color w:val="231F21"/>
          <w:w w:val="105"/>
          <w:sz w:val="22"/>
          <w:szCs w:val="22"/>
        </w:rPr>
        <w:t>Le Guide poursuit en précisant que les frais d’entretien doivent être perçus par la municipalité au moyen d’une facturation ou par l’avis d’imposition, et qu’il doit y avoir absence de contrat d’entretien entre les propriétaires et le fabricant, son représentant ou un tiers qualifié.</w:t>
      </w:r>
    </w:p>
    <w:p w14:paraId="3F657ED3" w14:textId="77777777" w:rsidR="005B33E1" w:rsidRPr="005B33E1" w:rsidRDefault="005B33E1" w:rsidP="005B33E1">
      <w:pPr>
        <w:pStyle w:val="Corpsdetexte"/>
        <w:jc w:val="both"/>
        <w:rPr>
          <w:rFonts w:asciiTheme="minorHAnsi" w:hAnsiTheme="minorHAnsi" w:cstheme="minorHAnsi"/>
          <w:sz w:val="22"/>
          <w:szCs w:val="22"/>
        </w:rPr>
      </w:pPr>
    </w:p>
    <w:p w14:paraId="42F09D65" w14:textId="77777777" w:rsidR="00BD446A" w:rsidRDefault="00BD446A" w:rsidP="005B33E1">
      <w:pPr>
        <w:pStyle w:val="Corpsdetexte"/>
        <w:jc w:val="both"/>
        <w:rPr>
          <w:rFonts w:asciiTheme="minorHAnsi" w:hAnsiTheme="minorHAnsi" w:cstheme="minorHAnsi"/>
          <w:color w:val="231F21"/>
          <w:w w:val="105"/>
          <w:sz w:val="22"/>
          <w:szCs w:val="22"/>
        </w:rPr>
      </w:pPr>
      <w:r w:rsidRPr="005B33E1">
        <w:rPr>
          <w:rFonts w:asciiTheme="minorHAnsi" w:hAnsiTheme="minorHAnsi" w:cstheme="minorHAnsi"/>
          <w:color w:val="231F21"/>
          <w:w w:val="105"/>
          <w:sz w:val="22"/>
          <w:szCs w:val="22"/>
        </w:rPr>
        <w:t xml:space="preserve">Le projet de règlement que nous avons préparé prévoit donc que la </w:t>
      </w:r>
      <w:r w:rsidRPr="005B33E1">
        <w:rPr>
          <w:rFonts w:asciiTheme="minorHAnsi" w:hAnsiTheme="minorHAnsi" w:cstheme="minorHAnsi"/>
          <w:color w:val="231F21"/>
          <w:sz w:val="22"/>
          <w:szCs w:val="22"/>
        </w:rPr>
        <w:t xml:space="preserve">municipalité accepte de prendre en charge l’entretien d’un tel système. </w:t>
      </w:r>
      <w:r w:rsidRPr="005B33E1">
        <w:rPr>
          <w:rFonts w:asciiTheme="minorHAnsi" w:hAnsiTheme="minorHAnsi" w:cstheme="minorHAnsi"/>
          <w:color w:val="231F21"/>
          <w:w w:val="105"/>
          <w:sz w:val="22"/>
          <w:szCs w:val="22"/>
        </w:rPr>
        <w:t>Évidemment, la municipalité n’aura pas dans un tel cas l’obligation de faire effectuer l’entretien par ses propres employés et elle pourra, tout comme dans le cas de l’entretien des chemins ou de la collecte des matières résiduelles, donner cet ouvrage à contrat. Toutefois, dans un tel cas, le lien contractuel devra être établi entre la municipalité et l’entreprise devant effectuer l’entretien, et non entre le propriétaire du système et cette entreprise chargée de son entretien.</w:t>
      </w:r>
    </w:p>
    <w:p w14:paraId="4ADB98CC" w14:textId="77777777" w:rsidR="005B33E1" w:rsidRPr="005B33E1" w:rsidRDefault="005B33E1" w:rsidP="005B33E1">
      <w:pPr>
        <w:pStyle w:val="Corpsdetexte"/>
        <w:jc w:val="both"/>
        <w:rPr>
          <w:rFonts w:asciiTheme="minorHAnsi" w:hAnsiTheme="minorHAnsi" w:cstheme="minorHAnsi"/>
          <w:color w:val="231F21"/>
          <w:w w:val="105"/>
          <w:sz w:val="22"/>
          <w:szCs w:val="22"/>
        </w:rPr>
      </w:pPr>
    </w:p>
    <w:p w14:paraId="23D2FDF7" w14:textId="77777777" w:rsidR="00BD446A" w:rsidRDefault="00BD446A" w:rsidP="005B33E1">
      <w:pPr>
        <w:pStyle w:val="Corpsdetexte"/>
        <w:jc w:val="both"/>
        <w:rPr>
          <w:rFonts w:asciiTheme="minorHAnsi" w:hAnsiTheme="minorHAnsi" w:cstheme="minorHAnsi"/>
          <w:sz w:val="22"/>
          <w:szCs w:val="22"/>
        </w:rPr>
      </w:pPr>
      <w:r w:rsidRPr="005B33E1">
        <w:rPr>
          <w:rFonts w:asciiTheme="minorHAnsi" w:hAnsiTheme="minorHAnsi" w:cstheme="minorHAnsi"/>
          <w:sz w:val="22"/>
          <w:szCs w:val="22"/>
        </w:rPr>
        <w:t xml:space="preserve">De plus, le législateur municipal a le choix entre une prise en charge partielle, soit uniquement des résidences isolées, ou totale, soit de l’ensemble des bâtiments et lieux énumérés à l’article 2 du </w:t>
      </w:r>
      <w:r w:rsidRPr="005B33E1">
        <w:rPr>
          <w:rFonts w:asciiTheme="minorHAnsi" w:hAnsiTheme="minorHAnsi" w:cstheme="minorHAnsi"/>
          <w:i/>
          <w:color w:val="231F21"/>
          <w:w w:val="105"/>
          <w:sz w:val="22"/>
          <w:szCs w:val="22"/>
        </w:rPr>
        <w:t xml:space="preserve">Règlement sur l’évacuation et le traitement des eaux usées des résidences isolées, </w:t>
      </w:r>
      <w:r w:rsidRPr="005B33E1">
        <w:rPr>
          <w:rFonts w:asciiTheme="minorHAnsi" w:hAnsiTheme="minorHAnsi" w:cstheme="minorHAnsi"/>
          <w:color w:val="231F21"/>
          <w:w w:val="105"/>
          <w:sz w:val="22"/>
          <w:szCs w:val="22"/>
        </w:rPr>
        <w:t>par exemple, les terrains de camping</w:t>
      </w:r>
      <w:r w:rsidRPr="005B33E1">
        <w:rPr>
          <w:rFonts w:asciiTheme="minorHAnsi" w:hAnsiTheme="minorHAnsi" w:cstheme="minorHAnsi"/>
          <w:sz w:val="22"/>
          <w:szCs w:val="22"/>
        </w:rPr>
        <w:t xml:space="preserve">. Nous avons ainsi prévu au présent règlement, lorsqu’applicable, une formulation </w:t>
      </w:r>
      <w:r w:rsidRPr="005B33E1">
        <w:rPr>
          <w:rFonts w:asciiTheme="minorHAnsi" w:hAnsiTheme="minorHAnsi" w:cstheme="minorHAnsi"/>
          <w:sz w:val="22"/>
          <w:szCs w:val="22"/>
        </w:rPr>
        <w:lastRenderedPageBreak/>
        <w:t>adaptée selon l’option choisie.</w:t>
      </w:r>
    </w:p>
    <w:p w14:paraId="3C137513" w14:textId="77777777" w:rsidR="005B33E1" w:rsidRPr="005B33E1" w:rsidRDefault="005B33E1" w:rsidP="005B33E1">
      <w:pPr>
        <w:pStyle w:val="Corpsdetexte"/>
        <w:jc w:val="both"/>
        <w:rPr>
          <w:rFonts w:asciiTheme="minorHAnsi" w:hAnsiTheme="minorHAnsi" w:cstheme="minorHAnsi"/>
          <w:sz w:val="22"/>
          <w:szCs w:val="22"/>
        </w:rPr>
      </w:pPr>
    </w:p>
    <w:p w14:paraId="7065B123" w14:textId="77777777" w:rsidR="00BD446A" w:rsidRDefault="00BD446A" w:rsidP="005B33E1">
      <w:pPr>
        <w:pStyle w:val="Corpsdetexte"/>
        <w:jc w:val="both"/>
        <w:rPr>
          <w:rFonts w:asciiTheme="minorHAnsi" w:hAnsiTheme="minorHAnsi" w:cstheme="minorHAnsi"/>
          <w:sz w:val="22"/>
          <w:szCs w:val="22"/>
        </w:rPr>
      </w:pPr>
      <w:r w:rsidRPr="005B33E1">
        <w:rPr>
          <w:rFonts w:asciiTheme="minorHAnsi" w:hAnsiTheme="minorHAnsi" w:cstheme="minorHAnsi"/>
          <w:sz w:val="22"/>
          <w:szCs w:val="22"/>
        </w:rPr>
        <w:t>Une telle prise en charge pourra être décrétée par simple résolution du conseil municipal. Toutefois, nous préconisons plutôt l’adoption d’un règlement étant donné que le conseil voudra rendre obligatoire des règles à caractère général et impersonnel, telle l’obligation de recevoir les officiers municipaux aux fins d’inspection ou encore les représentants dont les services auront été retenus sur une base contractuelle, et étant donné que des pénalités seront imposées en cas de manquement de la part du citoyen.</w:t>
      </w:r>
    </w:p>
    <w:p w14:paraId="18F0A630" w14:textId="77777777" w:rsidR="005B33E1" w:rsidRPr="005B33E1" w:rsidRDefault="005B33E1" w:rsidP="005B33E1">
      <w:pPr>
        <w:pStyle w:val="Corpsdetexte"/>
        <w:jc w:val="both"/>
        <w:rPr>
          <w:rFonts w:asciiTheme="minorHAnsi" w:hAnsiTheme="minorHAnsi" w:cstheme="minorHAnsi"/>
          <w:sz w:val="22"/>
          <w:szCs w:val="22"/>
        </w:rPr>
      </w:pPr>
    </w:p>
    <w:p w14:paraId="084985B4" w14:textId="77777777" w:rsidR="00BD446A" w:rsidRDefault="00BD446A" w:rsidP="005B33E1">
      <w:pPr>
        <w:pStyle w:val="Corpsdetexte"/>
        <w:jc w:val="both"/>
        <w:rPr>
          <w:rFonts w:asciiTheme="minorHAnsi" w:hAnsiTheme="minorHAnsi" w:cstheme="minorHAnsi"/>
          <w:sz w:val="22"/>
          <w:szCs w:val="22"/>
        </w:rPr>
      </w:pPr>
      <w:r w:rsidRPr="005B33E1">
        <w:rPr>
          <w:rFonts w:asciiTheme="minorHAnsi" w:hAnsiTheme="minorHAnsi" w:cstheme="minorHAnsi"/>
          <w:sz w:val="22"/>
          <w:szCs w:val="22"/>
        </w:rPr>
        <w:t xml:space="preserve">Enfin, mentionnons que plusieurs municipalités ont déjà adopté un règlement en apparence similaire à notre projet mais qui, selon nous, ne rencontre pas l’exigence première prévue à l’article 87.14.1 du </w:t>
      </w:r>
      <w:r w:rsidRPr="005B33E1">
        <w:rPr>
          <w:rFonts w:asciiTheme="minorHAnsi" w:hAnsiTheme="minorHAnsi" w:cstheme="minorHAnsi"/>
          <w:i/>
          <w:sz w:val="22"/>
          <w:szCs w:val="22"/>
        </w:rPr>
        <w:t>Règlement sur l’évacuation et le traitement des eaux usées des résidences isolées</w:t>
      </w:r>
      <w:r w:rsidRPr="005B33E1">
        <w:rPr>
          <w:rFonts w:asciiTheme="minorHAnsi" w:hAnsiTheme="minorHAnsi" w:cstheme="minorHAnsi"/>
          <w:sz w:val="22"/>
          <w:szCs w:val="22"/>
        </w:rPr>
        <w:t>.</w:t>
      </w:r>
    </w:p>
    <w:p w14:paraId="7187A037" w14:textId="77777777" w:rsidR="005B33E1" w:rsidRPr="005B33E1" w:rsidRDefault="005B33E1" w:rsidP="005B33E1">
      <w:pPr>
        <w:pStyle w:val="Corpsdetexte"/>
        <w:jc w:val="both"/>
        <w:rPr>
          <w:rFonts w:asciiTheme="minorHAnsi" w:hAnsiTheme="minorHAnsi" w:cstheme="minorHAnsi"/>
          <w:sz w:val="22"/>
          <w:szCs w:val="22"/>
        </w:rPr>
      </w:pPr>
    </w:p>
    <w:p w14:paraId="079AF2C8" w14:textId="77777777" w:rsidR="00BD446A" w:rsidRDefault="00BD446A" w:rsidP="005B33E1">
      <w:pPr>
        <w:pStyle w:val="Corpsdetexte"/>
        <w:jc w:val="both"/>
        <w:rPr>
          <w:rFonts w:asciiTheme="minorHAnsi" w:hAnsiTheme="minorHAnsi" w:cstheme="minorHAnsi"/>
          <w:sz w:val="22"/>
          <w:szCs w:val="22"/>
        </w:rPr>
      </w:pPr>
      <w:r w:rsidRPr="005B33E1">
        <w:rPr>
          <w:rFonts w:asciiTheme="minorHAnsi" w:hAnsiTheme="minorHAnsi" w:cstheme="minorHAnsi"/>
          <w:sz w:val="22"/>
          <w:szCs w:val="22"/>
        </w:rPr>
        <w:t xml:space="preserve">En effet, ces règlements prévoient que le propriétaire est responsable de l’entretien, l’implication de la municipalité ne survenant qu’en cas de défaut du propriétaire d’agir et de respecter les normes prévues au règlement. Or, ces règlements devraient être abrogés puisque, à notre avis, en prévoyant que les propriétaires de tel système doivent être liés contractuellement avec un entrepreneur spécialisé, ces règlements ne respectent pas les conditions établies à l’article 87.14.1 du </w:t>
      </w:r>
      <w:r w:rsidRPr="005B33E1">
        <w:rPr>
          <w:rFonts w:asciiTheme="minorHAnsi" w:hAnsiTheme="minorHAnsi" w:cstheme="minorHAnsi"/>
          <w:i/>
          <w:sz w:val="22"/>
          <w:szCs w:val="22"/>
        </w:rPr>
        <w:t>Règlement sur l’évacuation et le traitement des eaux usées des résidences isolées</w:t>
      </w:r>
      <w:r w:rsidRPr="005B33E1">
        <w:rPr>
          <w:rFonts w:asciiTheme="minorHAnsi" w:hAnsiTheme="minorHAnsi" w:cstheme="minorHAnsi"/>
          <w:sz w:val="22"/>
          <w:szCs w:val="22"/>
        </w:rPr>
        <w:t xml:space="preserve"> puisqu’ils n’ont pas pour effet de rendre la municipalité responsable de l’entretien du système.</w:t>
      </w:r>
    </w:p>
    <w:p w14:paraId="71C0F599" w14:textId="77777777" w:rsidR="00060EEE" w:rsidRDefault="00060EEE" w:rsidP="005B33E1">
      <w:pPr>
        <w:pStyle w:val="Corpsdetexte"/>
        <w:jc w:val="both"/>
        <w:rPr>
          <w:rFonts w:asciiTheme="minorHAnsi" w:hAnsiTheme="minorHAnsi" w:cstheme="minorHAnsi"/>
          <w:sz w:val="22"/>
          <w:szCs w:val="22"/>
        </w:rPr>
      </w:pPr>
    </w:p>
    <w:p w14:paraId="5C31ED7D" w14:textId="77777777" w:rsidR="00060EEE" w:rsidRDefault="00060EEE" w:rsidP="005B33E1">
      <w:pPr>
        <w:pStyle w:val="Corpsdetexte"/>
        <w:jc w:val="both"/>
        <w:rPr>
          <w:rFonts w:asciiTheme="minorHAnsi" w:hAnsiTheme="minorHAnsi" w:cstheme="minorHAnsi"/>
          <w:sz w:val="22"/>
          <w:szCs w:val="22"/>
        </w:rPr>
      </w:pPr>
    </w:p>
    <w:p w14:paraId="521AC15B" w14:textId="77777777" w:rsidR="00060EEE" w:rsidRDefault="00060EEE" w:rsidP="005B33E1">
      <w:pPr>
        <w:pStyle w:val="Corpsdetexte"/>
        <w:jc w:val="both"/>
        <w:rPr>
          <w:rFonts w:asciiTheme="minorHAnsi" w:hAnsiTheme="minorHAnsi" w:cstheme="minorHAnsi"/>
          <w:sz w:val="22"/>
          <w:szCs w:val="22"/>
        </w:rPr>
      </w:pPr>
    </w:p>
    <w:p w14:paraId="138F9BDF" w14:textId="7BA19825" w:rsidR="00060EEE" w:rsidRPr="00A12AA0" w:rsidRDefault="005522BD" w:rsidP="00060EEE">
      <w:pPr>
        <w:jc w:val="both"/>
        <w:rPr>
          <w:rFonts w:ascii="Calibri" w:hAnsi="Calibri" w:cs="Calibri"/>
          <w:b/>
          <w:bCs/>
          <w:color w:val="231F21"/>
          <w:w w:val="105"/>
          <w:sz w:val="20"/>
          <w:szCs w:val="20"/>
        </w:rPr>
      </w:pPr>
      <w:r w:rsidRPr="005522BD">
        <w:rPr>
          <w:rFonts w:ascii="Calibri" w:hAnsi="Calibri" w:cs="Calibri"/>
          <w:b/>
          <w:bCs/>
          <w:color w:val="231F21"/>
          <w:w w:val="105"/>
          <w:sz w:val="20"/>
          <w:szCs w:val="20"/>
        </w:rPr>
        <w:t>Cette initiative est financée par le Fonds bleu dans le cadre du Plan national de l’eau de la Stratégie québécoise de l'eau, qui déploie des mesures concrètes pour protéger, utiliser et gérer l'eau et les milieux aquatiques de façon responsable, intégrée et durable.</w:t>
      </w:r>
    </w:p>
    <w:p w14:paraId="075B835F" w14:textId="5C970C37" w:rsidR="00060EEE" w:rsidRPr="00A749AF" w:rsidRDefault="009B3E5E" w:rsidP="00060EEE">
      <w:pPr>
        <w:jc w:val="both"/>
        <w:rPr>
          <w:rFonts w:ascii="Calibri" w:hAnsi="Calibri" w:cs="Calibri"/>
          <w:color w:val="231F21"/>
          <w:w w:val="105"/>
        </w:rPr>
      </w:pPr>
      <w:r>
        <w:rPr>
          <w:rFonts w:asciiTheme="minorHAnsi" w:hAnsiTheme="minorHAnsi" w:cstheme="minorHAnsi"/>
          <w:noProof/>
        </w:rPr>
        <w:drawing>
          <wp:anchor distT="0" distB="0" distL="114300" distR="114300" simplePos="0" relativeHeight="251662336" behindDoc="1" locked="0" layoutInCell="1" allowOverlap="1" wp14:anchorId="41F9F4E3" wp14:editId="4A65DC51">
            <wp:simplePos x="0" y="0"/>
            <wp:positionH relativeFrom="column">
              <wp:posOffset>1</wp:posOffset>
            </wp:positionH>
            <wp:positionV relativeFrom="paragraph">
              <wp:posOffset>94880</wp:posOffset>
            </wp:positionV>
            <wp:extent cx="2242380" cy="2048719"/>
            <wp:effectExtent l="0" t="0" r="0" b="0"/>
            <wp:wrapNone/>
            <wp:docPr id="6665177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517731" name="Image 66651773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61340" cy="2066042"/>
                    </a:xfrm>
                    <a:prstGeom prst="rect">
                      <a:avLst/>
                    </a:prstGeom>
                  </pic:spPr>
                </pic:pic>
              </a:graphicData>
            </a:graphic>
            <wp14:sizeRelH relativeFrom="page">
              <wp14:pctWidth>0</wp14:pctWidth>
            </wp14:sizeRelH>
            <wp14:sizeRelV relativeFrom="page">
              <wp14:pctHeight>0</wp14:pctHeight>
            </wp14:sizeRelV>
          </wp:anchor>
        </w:drawing>
      </w:r>
    </w:p>
    <w:p w14:paraId="3C320CE0" w14:textId="06CB942C" w:rsidR="00060EEE" w:rsidRPr="005B33E1" w:rsidRDefault="00060EEE" w:rsidP="005B33E1">
      <w:pPr>
        <w:pStyle w:val="Corpsdetexte"/>
        <w:jc w:val="both"/>
        <w:rPr>
          <w:rFonts w:asciiTheme="minorHAnsi" w:hAnsiTheme="minorHAnsi" w:cstheme="minorHAnsi"/>
          <w:sz w:val="22"/>
          <w:szCs w:val="22"/>
        </w:rPr>
      </w:pPr>
    </w:p>
    <w:p w14:paraId="5E609275" w14:textId="452F16D3" w:rsidR="00BD446A" w:rsidRPr="005B33E1" w:rsidRDefault="00BD446A" w:rsidP="005B33E1">
      <w:pPr>
        <w:widowControl/>
        <w:autoSpaceDE/>
        <w:autoSpaceDN/>
        <w:rPr>
          <w:rFonts w:asciiTheme="minorHAnsi" w:hAnsiTheme="minorHAnsi" w:cstheme="minorHAnsi"/>
        </w:rPr>
      </w:pPr>
      <w:r w:rsidRPr="005B33E1">
        <w:rPr>
          <w:rFonts w:asciiTheme="minorHAnsi" w:hAnsiTheme="minorHAnsi" w:cstheme="minorHAnsi"/>
        </w:rPr>
        <w:br w:type="page"/>
      </w:r>
    </w:p>
    <w:p w14:paraId="39DF8E5C" w14:textId="32451917" w:rsidR="00BD446A" w:rsidRPr="005B33E1" w:rsidRDefault="00BD446A" w:rsidP="005B33E1">
      <w:pPr>
        <w:jc w:val="center"/>
        <w:rPr>
          <w:rFonts w:asciiTheme="minorHAnsi" w:hAnsiTheme="minorHAnsi" w:cs="Calibri (Corps)"/>
          <w:b/>
          <w:bCs/>
          <w:color w:val="034EA2"/>
          <w:sz w:val="28"/>
          <w:szCs w:val="26"/>
        </w:rPr>
      </w:pPr>
      <w:r w:rsidRPr="005B33E1">
        <w:rPr>
          <w:rFonts w:asciiTheme="minorHAnsi" w:hAnsiTheme="minorHAnsi" w:cs="Calibri (Corps)"/>
          <w:b/>
          <w:bCs/>
          <w:color w:val="034EA2"/>
          <w:sz w:val="28"/>
          <w:szCs w:val="26"/>
        </w:rPr>
        <w:lastRenderedPageBreak/>
        <w:t>MOD</w:t>
      </w:r>
      <w:r w:rsidR="005B33E1">
        <w:rPr>
          <w:rFonts w:asciiTheme="minorHAnsi" w:hAnsiTheme="minorHAnsi" w:cs="Calibri (Corps)"/>
          <w:b/>
          <w:bCs/>
          <w:color w:val="034EA2"/>
          <w:sz w:val="28"/>
          <w:szCs w:val="26"/>
        </w:rPr>
        <w:t>È</w:t>
      </w:r>
      <w:r w:rsidRPr="005B33E1">
        <w:rPr>
          <w:rFonts w:asciiTheme="minorHAnsi" w:hAnsiTheme="minorHAnsi" w:cs="Calibri (Corps)"/>
          <w:b/>
          <w:bCs/>
          <w:color w:val="034EA2"/>
          <w:sz w:val="28"/>
          <w:szCs w:val="26"/>
        </w:rPr>
        <w:t>LE DE RÈGLEMENT</w:t>
      </w:r>
    </w:p>
    <w:p w14:paraId="506542ED" w14:textId="129B9A91" w:rsidR="00BD446A" w:rsidRDefault="00BD446A" w:rsidP="005B33E1">
      <w:pPr>
        <w:rPr>
          <w:rFonts w:asciiTheme="minorHAnsi" w:hAnsiTheme="minorHAnsi" w:cstheme="minorHAnsi"/>
          <w:color w:val="231F21"/>
          <w:w w:val="105"/>
        </w:rPr>
      </w:pPr>
      <w:r w:rsidRPr="005B33E1">
        <w:rPr>
          <w:rFonts w:asciiTheme="minorHAnsi" w:hAnsiTheme="minorHAnsi" w:cstheme="minorHAnsi"/>
          <w:color w:val="231F21"/>
          <w:w w:val="105"/>
        </w:rPr>
        <w:t>CANADA</w:t>
      </w:r>
      <w:r w:rsidR="003A4ED6" w:rsidRPr="005B33E1">
        <w:rPr>
          <w:rFonts w:asciiTheme="minorHAnsi" w:hAnsiTheme="minorHAnsi" w:cstheme="minorHAnsi"/>
          <w:color w:val="231F21"/>
          <w:w w:val="105"/>
        </w:rPr>
        <w:br/>
      </w:r>
      <w:r w:rsidRPr="005B33E1">
        <w:rPr>
          <w:rFonts w:asciiTheme="minorHAnsi" w:hAnsiTheme="minorHAnsi" w:cstheme="minorHAnsi"/>
          <w:color w:val="231F21"/>
          <w:w w:val="105"/>
        </w:rPr>
        <w:t xml:space="preserve">PROVINCE DE QUÉBEC </w:t>
      </w:r>
      <w:r w:rsidR="003A4ED6" w:rsidRPr="005B33E1">
        <w:rPr>
          <w:rFonts w:asciiTheme="minorHAnsi" w:hAnsiTheme="minorHAnsi" w:cstheme="minorHAnsi"/>
          <w:color w:val="231F21"/>
          <w:w w:val="105"/>
        </w:rPr>
        <w:br/>
      </w:r>
      <w:r w:rsidRPr="005B33E1">
        <w:rPr>
          <w:rFonts w:asciiTheme="minorHAnsi" w:hAnsiTheme="minorHAnsi" w:cstheme="minorHAnsi"/>
          <w:color w:val="231F21"/>
          <w:w w:val="105"/>
        </w:rPr>
        <w:t xml:space="preserve">MUNICIPALITÉ DE </w:t>
      </w:r>
      <w:r w:rsidR="005B33E1" w:rsidRPr="004E6BEB">
        <w:rPr>
          <w:rFonts w:asciiTheme="minorHAnsi" w:hAnsiTheme="minorHAnsi" w:cstheme="minorHAnsi"/>
          <w:color w:val="231F21"/>
          <w:w w:val="105"/>
          <w:highlight w:val="lightGray"/>
        </w:rPr>
        <w:t>______</w:t>
      </w:r>
      <w:r w:rsidR="005B33E1">
        <w:rPr>
          <w:rFonts w:asciiTheme="minorHAnsi" w:hAnsiTheme="minorHAnsi" w:cstheme="minorHAnsi"/>
          <w:color w:val="231F21"/>
          <w:w w:val="105"/>
        </w:rPr>
        <w:t xml:space="preserve"> </w:t>
      </w:r>
      <w:r w:rsidRPr="005B33E1">
        <w:rPr>
          <w:rFonts w:asciiTheme="minorHAnsi" w:hAnsiTheme="minorHAnsi" w:cstheme="minorHAnsi"/>
          <w:color w:val="231F21"/>
          <w:w w:val="105"/>
        </w:rPr>
        <w:t xml:space="preserve">(VILLE DE </w:t>
      </w:r>
      <w:r w:rsidR="005B33E1" w:rsidRPr="004E6BEB">
        <w:rPr>
          <w:rFonts w:asciiTheme="minorHAnsi" w:hAnsiTheme="minorHAnsi" w:cstheme="minorHAnsi"/>
          <w:color w:val="231F21"/>
          <w:w w:val="105"/>
          <w:highlight w:val="lightGray"/>
        </w:rPr>
        <w:t>______</w:t>
      </w:r>
      <w:r w:rsidRPr="005B33E1">
        <w:rPr>
          <w:rFonts w:asciiTheme="minorHAnsi" w:hAnsiTheme="minorHAnsi" w:cstheme="minorHAnsi"/>
          <w:color w:val="231F21"/>
          <w:w w:val="105"/>
        </w:rPr>
        <w:t>)</w:t>
      </w:r>
    </w:p>
    <w:p w14:paraId="3EA756B8" w14:textId="77777777" w:rsidR="005B33E1" w:rsidRPr="005B33E1" w:rsidRDefault="005B33E1" w:rsidP="005B33E1">
      <w:pPr>
        <w:rPr>
          <w:rFonts w:asciiTheme="minorHAnsi" w:hAnsiTheme="minorHAnsi" w:cstheme="minorHAnsi"/>
          <w:color w:val="231F21"/>
          <w:w w:val="105"/>
        </w:rPr>
      </w:pPr>
    </w:p>
    <w:p w14:paraId="57C56054" w14:textId="36018C90" w:rsidR="00BD446A" w:rsidRPr="005B33E1" w:rsidRDefault="00BD446A" w:rsidP="005B33E1">
      <w:pPr>
        <w:jc w:val="center"/>
        <w:rPr>
          <w:rFonts w:asciiTheme="minorHAnsi" w:hAnsiTheme="minorHAnsi" w:cs="Calibri (Corps)"/>
          <w:b/>
          <w:bCs/>
          <w:color w:val="231F21"/>
        </w:rPr>
      </w:pPr>
      <w:r w:rsidRPr="005B33E1">
        <w:rPr>
          <w:rFonts w:asciiTheme="minorHAnsi" w:hAnsiTheme="minorHAnsi" w:cs="Calibri (Corps)"/>
          <w:b/>
          <w:bCs/>
          <w:color w:val="231F21"/>
        </w:rPr>
        <w:t>RÈGLEMENT FIXANT LES MODALITÉS DE LA PRISE EN CHARGE PAR LA MUNICIPALITÉ DE TOUT SYSTÈME DE TRAITEMENT TERTIAIRE AVEC DÉSINFECTIONPAR RAYONNEMENT ULTRAVIOLETET</w:t>
      </w:r>
      <w:r w:rsidR="00FA63D0" w:rsidRPr="005B33E1">
        <w:rPr>
          <w:rFonts w:asciiTheme="minorHAnsi" w:hAnsiTheme="minorHAnsi" w:cs="Calibri (Corps)"/>
          <w:b/>
          <w:bCs/>
          <w:color w:val="231F21"/>
        </w:rPr>
        <w:t xml:space="preserve"> ET</w:t>
      </w:r>
      <w:r w:rsidRPr="005B33E1">
        <w:rPr>
          <w:rFonts w:asciiTheme="minorHAnsi" w:hAnsiTheme="minorHAnsi" w:cs="Calibri (Corps)"/>
          <w:b/>
          <w:bCs/>
          <w:color w:val="231F21"/>
        </w:rPr>
        <w:t xml:space="preserve"> DE TOUT SYSTÈME DE TRAITEMENT TERTIAIRE PAR DÉPHOSPHATATION ET DÉSINFECTION PAR RAYONNEMENT ULTRAVIOLET D’UNE RÉSIDENCE ISOLÉE [OU DES BÂTIMENTS ET LIEUX]</w:t>
      </w:r>
    </w:p>
    <w:p w14:paraId="5EBECD3F" w14:textId="77777777" w:rsidR="005B33E1" w:rsidRPr="005B33E1" w:rsidRDefault="005B33E1" w:rsidP="005B33E1">
      <w:pPr>
        <w:jc w:val="center"/>
        <w:rPr>
          <w:rFonts w:asciiTheme="minorHAnsi" w:hAnsiTheme="minorHAnsi" w:cstheme="minorHAnsi"/>
          <w:color w:val="231F21"/>
          <w:w w:val="105"/>
        </w:rPr>
      </w:pPr>
    </w:p>
    <w:p w14:paraId="4A0D5560" w14:textId="24D90B4F" w:rsidR="00BD446A" w:rsidRDefault="00BD446A" w:rsidP="005B33E1">
      <w:pPr>
        <w:pStyle w:val="Corpsdetexte"/>
        <w:tabs>
          <w:tab w:val="left" w:pos="9270"/>
        </w:tabs>
        <w:ind w:right="104"/>
        <w:jc w:val="both"/>
        <w:rPr>
          <w:rFonts w:asciiTheme="minorHAnsi" w:hAnsiTheme="minorHAnsi" w:cstheme="minorHAnsi"/>
          <w:color w:val="231F21"/>
          <w:w w:val="105"/>
          <w:sz w:val="22"/>
          <w:szCs w:val="22"/>
        </w:rPr>
      </w:pPr>
      <w:r w:rsidRPr="005B33E1">
        <w:rPr>
          <w:rFonts w:asciiTheme="minorHAnsi" w:hAnsiTheme="minorHAnsi" w:cstheme="minorHAnsi"/>
          <w:color w:val="231F21"/>
          <w:w w:val="105"/>
          <w:sz w:val="22"/>
          <w:szCs w:val="22"/>
        </w:rPr>
        <w:t xml:space="preserve">ATTENDU que la municipalité considère qu’il est dans l’intérêt de sa population que puisse être autorisée sur son territoire l’installation des systèmes de traitement tertiaire avec désinfection et des systèmes de traitement tertiaire avec </w:t>
      </w:r>
      <w:proofErr w:type="spellStart"/>
      <w:r w:rsidRPr="005B33E1">
        <w:rPr>
          <w:rFonts w:asciiTheme="minorHAnsi" w:hAnsiTheme="minorHAnsi" w:cstheme="minorHAnsi"/>
          <w:color w:val="231F21"/>
          <w:w w:val="105"/>
          <w:sz w:val="22"/>
          <w:szCs w:val="22"/>
        </w:rPr>
        <w:t>déphosphatation</w:t>
      </w:r>
      <w:proofErr w:type="spellEnd"/>
      <w:r w:rsidRPr="005B33E1">
        <w:rPr>
          <w:rFonts w:asciiTheme="minorHAnsi" w:hAnsiTheme="minorHAnsi" w:cstheme="minorHAnsi"/>
          <w:color w:val="231F21"/>
          <w:w w:val="105"/>
          <w:sz w:val="22"/>
          <w:szCs w:val="22"/>
        </w:rPr>
        <w:t xml:space="preserve"> et désinfection lorsque le moyen de désinfection est le rayonnement ultraviolet;</w:t>
      </w:r>
    </w:p>
    <w:p w14:paraId="2182B020" w14:textId="77777777" w:rsidR="004E6BEB" w:rsidRPr="005B33E1" w:rsidRDefault="004E6BEB" w:rsidP="005B33E1">
      <w:pPr>
        <w:pStyle w:val="Corpsdetexte"/>
        <w:tabs>
          <w:tab w:val="left" w:pos="9270"/>
        </w:tabs>
        <w:ind w:right="104"/>
        <w:jc w:val="both"/>
        <w:rPr>
          <w:rFonts w:asciiTheme="minorHAnsi" w:hAnsiTheme="minorHAnsi" w:cstheme="minorHAnsi"/>
          <w:sz w:val="22"/>
          <w:szCs w:val="22"/>
        </w:rPr>
      </w:pPr>
    </w:p>
    <w:p w14:paraId="7C911C10" w14:textId="08D87110" w:rsidR="00BD446A" w:rsidRDefault="00BD446A" w:rsidP="005B33E1">
      <w:pPr>
        <w:tabs>
          <w:tab w:val="left" w:pos="9270"/>
        </w:tabs>
        <w:jc w:val="both"/>
        <w:rPr>
          <w:rFonts w:asciiTheme="minorHAnsi" w:hAnsiTheme="minorHAnsi" w:cstheme="minorHAnsi"/>
          <w:color w:val="231F21"/>
          <w:w w:val="105"/>
        </w:rPr>
      </w:pPr>
      <w:r w:rsidRPr="005B33E1">
        <w:rPr>
          <w:rFonts w:asciiTheme="minorHAnsi" w:hAnsiTheme="minorHAnsi" w:cstheme="minorHAnsi"/>
          <w:color w:val="231F21"/>
          <w:w w:val="105"/>
        </w:rPr>
        <w:t xml:space="preserve">ATTENDU que l’article 87.14.1 du </w:t>
      </w:r>
      <w:r w:rsidRPr="005B33E1">
        <w:rPr>
          <w:rFonts w:asciiTheme="minorHAnsi" w:hAnsiTheme="minorHAnsi" w:cstheme="minorHAnsi"/>
          <w:i/>
          <w:color w:val="231F21"/>
          <w:w w:val="105"/>
        </w:rPr>
        <w:t xml:space="preserve">Règlement sur l’évacuation et le traitement des eaux usées des résidences isolées </w:t>
      </w:r>
      <w:r w:rsidRPr="005B33E1">
        <w:rPr>
          <w:rFonts w:asciiTheme="minorHAnsi" w:hAnsiTheme="minorHAnsi" w:cstheme="minorHAnsi"/>
          <w:color w:val="231F21"/>
          <w:w w:val="105"/>
        </w:rPr>
        <w:t xml:space="preserve">(Q-2, r.22) prévoit que sont prohibés sur tout le territoire les systèmes de traitement </w:t>
      </w:r>
      <w:r w:rsidRPr="005B33E1">
        <w:rPr>
          <w:rFonts w:asciiTheme="minorHAnsi" w:hAnsiTheme="minorHAnsi" w:cstheme="minorHAnsi"/>
          <w:color w:val="231F21"/>
        </w:rPr>
        <w:t xml:space="preserve">tertiaire avec désinfection ainsi que les systèmes de traitement tertiaire avec </w:t>
      </w:r>
      <w:proofErr w:type="spellStart"/>
      <w:r w:rsidRPr="005B33E1">
        <w:rPr>
          <w:rFonts w:asciiTheme="minorHAnsi" w:hAnsiTheme="minorHAnsi" w:cstheme="minorHAnsi"/>
          <w:color w:val="231F21"/>
        </w:rPr>
        <w:t>déphosphatation</w:t>
      </w:r>
      <w:proofErr w:type="spellEnd"/>
      <w:r w:rsidRPr="005B33E1">
        <w:rPr>
          <w:rFonts w:asciiTheme="minorHAnsi" w:hAnsiTheme="minorHAnsi" w:cstheme="minorHAnsi"/>
          <w:color w:val="231F21"/>
        </w:rPr>
        <w:t xml:space="preserve"> et désinfection, lorsque le moyen de désinfection </w:t>
      </w:r>
      <w:r w:rsidRPr="005B33E1">
        <w:rPr>
          <w:rFonts w:asciiTheme="minorHAnsi" w:hAnsiTheme="minorHAnsi" w:cstheme="minorHAnsi"/>
          <w:color w:val="231F21"/>
          <w:w w:val="105"/>
        </w:rPr>
        <w:t>de ces systèmes est le rayonnement ultraviolet;</w:t>
      </w:r>
    </w:p>
    <w:p w14:paraId="7A91B788" w14:textId="77777777" w:rsidR="004E6BEB" w:rsidRPr="005B33E1" w:rsidRDefault="004E6BEB" w:rsidP="005B33E1">
      <w:pPr>
        <w:tabs>
          <w:tab w:val="left" w:pos="9270"/>
        </w:tabs>
        <w:jc w:val="both"/>
        <w:rPr>
          <w:rFonts w:asciiTheme="minorHAnsi" w:hAnsiTheme="minorHAnsi" w:cstheme="minorHAnsi"/>
          <w:color w:val="231F21"/>
          <w:w w:val="105"/>
        </w:rPr>
      </w:pPr>
    </w:p>
    <w:p w14:paraId="65EE89FF" w14:textId="72762AEE" w:rsidR="00BD446A" w:rsidRDefault="00BD446A" w:rsidP="005B33E1">
      <w:pPr>
        <w:tabs>
          <w:tab w:val="left" w:pos="9270"/>
        </w:tabs>
        <w:jc w:val="both"/>
        <w:rPr>
          <w:rFonts w:asciiTheme="minorHAnsi" w:hAnsiTheme="minorHAnsi" w:cstheme="minorHAnsi"/>
          <w:color w:val="231F21"/>
        </w:rPr>
      </w:pPr>
      <w:r w:rsidRPr="005B33E1">
        <w:rPr>
          <w:rFonts w:asciiTheme="minorHAnsi" w:hAnsiTheme="minorHAnsi" w:cstheme="minorHAnsi"/>
          <w:color w:val="231F21"/>
        </w:rPr>
        <w:t>ATTENDU que ce même article prévoit toutefois que cette interdiction peut être levée si la municipalité effectue l’entretien de ces systèmes;</w:t>
      </w:r>
    </w:p>
    <w:p w14:paraId="2720E433" w14:textId="77777777" w:rsidR="004E6BEB" w:rsidRPr="005B33E1" w:rsidRDefault="004E6BEB" w:rsidP="005B33E1">
      <w:pPr>
        <w:tabs>
          <w:tab w:val="left" w:pos="9270"/>
        </w:tabs>
        <w:jc w:val="both"/>
        <w:rPr>
          <w:rFonts w:asciiTheme="minorHAnsi" w:hAnsiTheme="minorHAnsi" w:cstheme="minorHAnsi"/>
          <w:color w:val="231F21"/>
        </w:rPr>
      </w:pPr>
    </w:p>
    <w:p w14:paraId="0B30E2F7" w14:textId="33DF379E" w:rsidR="00BD446A" w:rsidRDefault="00BD446A" w:rsidP="005B33E1">
      <w:pPr>
        <w:tabs>
          <w:tab w:val="left" w:pos="9270"/>
        </w:tabs>
        <w:jc w:val="both"/>
        <w:rPr>
          <w:rFonts w:asciiTheme="minorHAnsi" w:hAnsiTheme="minorHAnsi" w:cstheme="minorHAnsi"/>
          <w:color w:val="231F21"/>
        </w:rPr>
      </w:pPr>
      <w:r w:rsidRPr="005B33E1">
        <w:rPr>
          <w:rFonts w:asciiTheme="minorHAnsi" w:hAnsiTheme="minorHAnsi" w:cstheme="minorHAnsi"/>
          <w:color w:val="231F21"/>
        </w:rPr>
        <w:t xml:space="preserve">ATTENDU l’article 25.1 de la </w:t>
      </w:r>
      <w:r w:rsidRPr="005B33E1">
        <w:rPr>
          <w:rFonts w:asciiTheme="minorHAnsi" w:hAnsiTheme="minorHAnsi" w:cstheme="minorHAnsi"/>
          <w:i/>
          <w:color w:val="231F21"/>
        </w:rPr>
        <w:t>Loi sur les compétences municipales</w:t>
      </w:r>
      <w:r w:rsidRPr="005B33E1">
        <w:rPr>
          <w:rFonts w:asciiTheme="minorHAnsi" w:hAnsiTheme="minorHAnsi" w:cstheme="minorHAnsi"/>
          <w:color w:val="231F21"/>
        </w:rPr>
        <w:t>;</w:t>
      </w:r>
    </w:p>
    <w:p w14:paraId="71EBF3B6" w14:textId="77777777" w:rsidR="004E6BEB" w:rsidRPr="005B33E1" w:rsidRDefault="004E6BEB" w:rsidP="005B33E1">
      <w:pPr>
        <w:tabs>
          <w:tab w:val="left" w:pos="9270"/>
        </w:tabs>
        <w:jc w:val="both"/>
        <w:rPr>
          <w:rFonts w:asciiTheme="minorHAnsi" w:hAnsiTheme="minorHAnsi" w:cstheme="minorHAnsi"/>
          <w:color w:val="231F21"/>
        </w:rPr>
      </w:pPr>
    </w:p>
    <w:p w14:paraId="6D7FE3B6" w14:textId="03F16F0D" w:rsidR="00BD446A" w:rsidRDefault="00BD446A" w:rsidP="005B33E1">
      <w:pPr>
        <w:tabs>
          <w:tab w:val="left" w:pos="9270"/>
        </w:tabs>
        <w:jc w:val="both"/>
        <w:rPr>
          <w:rFonts w:asciiTheme="minorHAnsi" w:hAnsiTheme="minorHAnsi" w:cstheme="minorHAnsi"/>
          <w:color w:val="231F21"/>
        </w:rPr>
      </w:pPr>
      <w:r w:rsidRPr="005B33E1">
        <w:rPr>
          <w:rFonts w:asciiTheme="minorHAnsi" w:hAnsiTheme="minorHAnsi" w:cstheme="minorHAnsi"/>
          <w:color w:val="231F21"/>
        </w:rPr>
        <w:t>ATTENDU que la municipalité désire lever cette interdiction sur son territoire en prenant en charge de tels systèmes selon les modalités ci- après prévues;</w:t>
      </w:r>
    </w:p>
    <w:p w14:paraId="46E3D04D" w14:textId="77777777" w:rsidR="004E6BEB" w:rsidRPr="005B33E1" w:rsidRDefault="004E6BEB" w:rsidP="005B33E1">
      <w:pPr>
        <w:tabs>
          <w:tab w:val="left" w:pos="9270"/>
        </w:tabs>
        <w:jc w:val="both"/>
        <w:rPr>
          <w:rFonts w:asciiTheme="minorHAnsi" w:hAnsiTheme="minorHAnsi" w:cstheme="minorHAnsi"/>
          <w:color w:val="231F21"/>
        </w:rPr>
      </w:pPr>
    </w:p>
    <w:p w14:paraId="5E4FAFFB" w14:textId="131F3AD2" w:rsidR="00BD446A" w:rsidRPr="005B33E1" w:rsidRDefault="00BD446A" w:rsidP="005B33E1">
      <w:pPr>
        <w:tabs>
          <w:tab w:val="left" w:pos="9270"/>
        </w:tabs>
        <w:jc w:val="both"/>
        <w:rPr>
          <w:rFonts w:asciiTheme="minorHAnsi" w:hAnsiTheme="minorHAnsi" w:cstheme="minorHAnsi"/>
          <w:color w:val="231F21"/>
        </w:rPr>
      </w:pPr>
      <w:r w:rsidRPr="005B33E1">
        <w:rPr>
          <w:rFonts w:asciiTheme="minorHAnsi" w:hAnsiTheme="minorHAnsi" w:cstheme="minorHAnsi"/>
          <w:color w:val="231F21"/>
        </w:rPr>
        <w:t xml:space="preserve">ATTENDU qu’avis de motion a été donné lors d’une séance tenue le </w:t>
      </w:r>
      <w:r w:rsidR="004E6BEB" w:rsidRPr="004E6BEB">
        <w:rPr>
          <w:rFonts w:asciiTheme="minorHAnsi" w:hAnsiTheme="minorHAnsi" w:cstheme="minorHAnsi"/>
          <w:color w:val="231F21"/>
          <w:highlight w:val="lightGray"/>
        </w:rPr>
        <w:t>________________</w:t>
      </w:r>
      <w:r w:rsidR="004E6BEB">
        <w:rPr>
          <w:rFonts w:asciiTheme="minorHAnsi" w:hAnsiTheme="minorHAnsi" w:cstheme="minorHAnsi"/>
          <w:color w:val="231F21"/>
        </w:rPr>
        <w:t xml:space="preserve"> </w:t>
      </w:r>
      <w:r w:rsidRPr="005B33E1">
        <w:rPr>
          <w:rFonts w:asciiTheme="minorHAnsi" w:hAnsiTheme="minorHAnsi" w:cstheme="minorHAnsi"/>
          <w:color w:val="231F21"/>
        </w:rPr>
        <w:t>.</w:t>
      </w:r>
    </w:p>
    <w:p w14:paraId="62D118A3" w14:textId="77777777" w:rsidR="004E6BEB" w:rsidRDefault="004E6BEB" w:rsidP="005B33E1">
      <w:pPr>
        <w:tabs>
          <w:tab w:val="left" w:pos="9270"/>
        </w:tabs>
        <w:jc w:val="both"/>
        <w:rPr>
          <w:rFonts w:asciiTheme="minorHAnsi" w:hAnsiTheme="minorHAnsi" w:cstheme="minorHAnsi"/>
          <w:color w:val="231F21"/>
        </w:rPr>
      </w:pPr>
    </w:p>
    <w:p w14:paraId="321F1B8F" w14:textId="30205106" w:rsidR="00BD446A" w:rsidRDefault="00BD446A" w:rsidP="005B33E1">
      <w:pPr>
        <w:tabs>
          <w:tab w:val="left" w:pos="9270"/>
        </w:tabs>
        <w:jc w:val="both"/>
        <w:rPr>
          <w:rFonts w:asciiTheme="minorHAnsi" w:hAnsiTheme="minorHAnsi" w:cstheme="minorHAnsi"/>
          <w:color w:val="231F21"/>
        </w:rPr>
      </w:pPr>
      <w:r w:rsidRPr="005B33E1">
        <w:rPr>
          <w:rFonts w:asciiTheme="minorHAnsi" w:hAnsiTheme="minorHAnsi" w:cstheme="minorHAnsi"/>
          <w:color w:val="231F21"/>
        </w:rPr>
        <w:t xml:space="preserve">PAR CONSÉQUENT, il est proposé par </w:t>
      </w:r>
      <w:r w:rsidR="003A4ED6" w:rsidRPr="004E6BEB">
        <w:rPr>
          <w:rFonts w:asciiTheme="minorHAnsi" w:hAnsiTheme="minorHAnsi" w:cstheme="minorHAnsi"/>
          <w:color w:val="231F21"/>
          <w:highlight w:val="lightGray"/>
        </w:rPr>
        <w:t>__________</w:t>
      </w:r>
      <w:r w:rsidR="003A4ED6" w:rsidRPr="005B33E1">
        <w:rPr>
          <w:rFonts w:asciiTheme="minorHAnsi" w:hAnsiTheme="minorHAnsi" w:cstheme="minorHAnsi"/>
          <w:color w:val="231F21"/>
        </w:rPr>
        <w:t xml:space="preserve"> </w:t>
      </w:r>
      <w:r w:rsidRPr="005B33E1">
        <w:rPr>
          <w:rFonts w:asciiTheme="minorHAnsi" w:hAnsiTheme="minorHAnsi" w:cstheme="minorHAnsi"/>
          <w:color w:val="231F21"/>
        </w:rPr>
        <w:t>et résolu que soit adopté le règlement suivant :</w:t>
      </w:r>
    </w:p>
    <w:p w14:paraId="5F38148A" w14:textId="77777777" w:rsidR="004E6BEB" w:rsidRPr="005B33E1" w:rsidRDefault="004E6BEB" w:rsidP="005B33E1">
      <w:pPr>
        <w:tabs>
          <w:tab w:val="left" w:pos="9270"/>
        </w:tabs>
        <w:jc w:val="both"/>
        <w:rPr>
          <w:rFonts w:asciiTheme="minorHAnsi" w:hAnsiTheme="minorHAnsi" w:cstheme="minorHAnsi"/>
          <w:color w:val="231F21"/>
        </w:rPr>
      </w:pPr>
    </w:p>
    <w:p w14:paraId="6E70FB96" w14:textId="77777777" w:rsidR="00BD446A" w:rsidRPr="005B33E1" w:rsidRDefault="00BD446A" w:rsidP="005B33E1">
      <w:pPr>
        <w:pStyle w:val="Titre1"/>
        <w:keepNext/>
        <w:ind w:left="2160" w:hanging="2160"/>
        <w:rPr>
          <w:rFonts w:asciiTheme="minorHAnsi" w:hAnsiTheme="minorHAnsi" w:cstheme="minorHAnsi"/>
          <w:color w:val="231F21"/>
          <w:sz w:val="22"/>
          <w:szCs w:val="22"/>
          <w:u w:val="single"/>
        </w:rPr>
      </w:pPr>
      <w:r w:rsidRPr="005B33E1">
        <w:rPr>
          <w:rFonts w:asciiTheme="minorHAnsi" w:hAnsiTheme="minorHAnsi" w:cstheme="minorHAnsi"/>
          <w:color w:val="231F21"/>
          <w:sz w:val="22"/>
          <w:szCs w:val="22"/>
          <w:u w:val="single"/>
        </w:rPr>
        <w:t>ARTICLE 1</w:t>
      </w:r>
    </w:p>
    <w:p w14:paraId="7F70A3FF" w14:textId="77777777" w:rsidR="00BD446A" w:rsidRDefault="00BD446A" w:rsidP="005B33E1">
      <w:pPr>
        <w:tabs>
          <w:tab w:val="left" w:pos="9270"/>
        </w:tabs>
        <w:jc w:val="both"/>
        <w:rPr>
          <w:rFonts w:asciiTheme="minorHAnsi" w:hAnsiTheme="minorHAnsi" w:cstheme="minorHAnsi"/>
          <w:color w:val="231F21"/>
        </w:rPr>
      </w:pPr>
      <w:r w:rsidRPr="005B33E1">
        <w:rPr>
          <w:rFonts w:asciiTheme="minorHAnsi" w:hAnsiTheme="minorHAnsi" w:cstheme="minorHAnsi"/>
          <w:color w:val="231F21"/>
        </w:rPr>
        <w:t>Le préambule du présent règlement en fait partie intégrante comme si au long reproduit.</w:t>
      </w:r>
    </w:p>
    <w:p w14:paraId="1B8618EF" w14:textId="77777777" w:rsidR="004E6BEB" w:rsidRPr="004E6BEB" w:rsidRDefault="004E6BEB" w:rsidP="005B33E1">
      <w:pPr>
        <w:tabs>
          <w:tab w:val="left" w:pos="9270"/>
        </w:tabs>
        <w:jc w:val="both"/>
        <w:rPr>
          <w:rFonts w:asciiTheme="minorHAnsi" w:hAnsiTheme="minorHAnsi" w:cstheme="minorHAnsi"/>
          <w:b/>
          <w:bCs/>
          <w:color w:val="231F21"/>
        </w:rPr>
      </w:pPr>
    </w:p>
    <w:p w14:paraId="06723E6B" w14:textId="0348D0FD" w:rsidR="004E6BEB" w:rsidRPr="004E6BEB" w:rsidRDefault="004E6BEB" w:rsidP="005B33E1">
      <w:pPr>
        <w:tabs>
          <w:tab w:val="left" w:pos="9270"/>
        </w:tabs>
        <w:jc w:val="both"/>
        <w:rPr>
          <w:rFonts w:asciiTheme="minorHAnsi" w:hAnsiTheme="minorHAnsi" w:cstheme="minorHAnsi"/>
          <w:b/>
          <w:bCs/>
          <w:color w:val="231F21"/>
        </w:rPr>
      </w:pPr>
      <w:r w:rsidRPr="004E6BEB">
        <w:rPr>
          <w:rFonts w:asciiTheme="minorHAnsi" w:hAnsiTheme="minorHAnsi" w:cstheme="minorHAnsi"/>
          <w:b/>
          <w:bCs/>
          <w:color w:val="231F21"/>
        </w:rPr>
        <w:t>IMMEUBLES ASSUJETTIS</w:t>
      </w:r>
    </w:p>
    <w:p w14:paraId="34767175" w14:textId="77777777" w:rsidR="004E6BEB" w:rsidRPr="005B33E1" w:rsidRDefault="004E6BEB" w:rsidP="005B33E1">
      <w:pPr>
        <w:tabs>
          <w:tab w:val="left" w:pos="9270"/>
        </w:tabs>
        <w:jc w:val="both"/>
        <w:rPr>
          <w:rFonts w:asciiTheme="minorHAnsi" w:hAnsiTheme="minorHAnsi" w:cstheme="minorHAnsi"/>
          <w:color w:val="231F21"/>
        </w:rPr>
      </w:pPr>
    </w:p>
    <w:p w14:paraId="1F506D3E" w14:textId="1BB2CCBD" w:rsidR="00BD446A" w:rsidRPr="005B33E1" w:rsidRDefault="00BD446A" w:rsidP="005B33E1">
      <w:pPr>
        <w:pStyle w:val="Titre1"/>
        <w:keepNext/>
        <w:ind w:left="2160" w:hanging="2160"/>
        <w:rPr>
          <w:rFonts w:asciiTheme="minorHAnsi" w:hAnsiTheme="minorHAnsi" w:cstheme="minorHAnsi"/>
          <w:color w:val="231F21"/>
          <w:sz w:val="22"/>
          <w:szCs w:val="22"/>
        </w:rPr>
      </w:pPr>
      <w:r w:rsidRPr="005B33E1">
        <w:rPr>
          <w:rFonts w:asciiTheme="minorHAnsi" w:hAnsiTheme="minorHAnsi" w:cstheme="minorHAnsi"/>
          <w:color w:val="231F21"/>
          <w:sz w:val="22"/>
          <w:szCs w:val="22"/>
          <w:u w:val="single"/>
        </w:rPr>
        <w:t>ARTICLE 2</w:t>
      </w:r>
      <w:r w:rsidRPr="005B33E1">
        <w:rPr>
          <w:rFonts w:asciiTheme="minorHAnsi" w:hAnsiTheme="minorHAnsi" w:cstheme="minorHAnsi"/>
          <w:color w:val="231F21"/>
          <w:sz w:val="22"/>
          <w:szCs w:val="22"/>
        </w:rPr>
        <w:tab/>
      </w:r>
    </w:p>
    <w:p w14:paraId="6B7BA3E2" w14:textId="77777777" w:rsidR="00BD446A" w:rsidRDefault="00BD446A" w:rsidP="005B33E1">
      <w:pPr>
        <w:tabs>
          <w:tab w:val="left" w:pos="9270"/>
        </w:tabs>
        <w:jc w:val="both"/>
        <w:rPr>
          <w:rFonts w:asciiTheme="minorHAnsi" w:hAnsiTheme="minorHAnsi" w:cstheme="minorHAnsi"/>
          <w:color w:val="231F21"/>
        </w:rPr>
      </w:pPr>
      <w:r w:rsidRPr="005B33E1">
        <w:rPr>
          <w:rFonts w:asciiTheme="minorHAnsi" w:hAnsiTheme="minorHAnsi" w:cstheme="minorHAnsi"/>
          <w:color w:val="231F21"/>
        </w:rPr>
        <w:t xml:space="preserve">Le règlement s’applique à toute résidence isolée située sur le territoire de la municipalité qui utilise un système de traitement tertiaire de désinfection par rayonnement ultraviolet ou un système de traitement tertiaire avec </w:t>
      </w:r>
      <w:proofErr w:type="spellStart"/>
      <w:r w:rsidRPr="005B33E1">
        <w:rPr>
          <w:rFonts w:asciiTheme="minorHAnsi" w:hAnsiTheme="minorHAnsi" w:cstheme="minorHAnsi"/>
          <w:color w:val="231F21"/>
        </w:rPr>
        <w:t>déphosphatation</w:t>
      </w:r>
      <w:proofErr w:type="spellEnd"/>
      <w:r w:rsidRPr="005B33E1">
        <w:rPr>
          <w:rFonts w:asciiTheme="minorHAnsi" w:hAnsiTheme="minorHAnsi" w:cstheme="minorHAnsi"/>
          <w:color w:val="231F21"/>
        </w:rPr>
        <w:t xml:space="preserve"> et désinfection par rayonnement ultraviolet et qui détient un permis en vertu de l’article 4 du </w:t>
      </w:r>
      <w:r w:rsidRPr="005B33E1">
        <w:rPr>
          <w:rFonts w:asciiTheme="minorHAnsi" w:hAnsiTheme="minorHAnsi" w:cstheme="minorHAnsi"/>
          <w:i/>
          <w:color w:val="231F21"/>
        </w:rPr>
        <w:t>Règlement sur l’évacuation et le traitement des eaux usées des résidences isolées</w:t>
      </w:r>
      <w:r w:rsidRPr="005B33E1">
        <w:rPr>
          <w:rFonts w:asciiTheme="minorHAnsi" w:hAnsiTheme="minorHAnsi" w:cstheme="minorHAnsi"/>
          <w:color w:val="231F21"/>
        </w:rPr>
        <w:t>.</w:t>
      </w:r>
    </w:p>
    <w:p w14:paraId="606153B8" w14:textId="77777777" w:rsidR="004E6BEB" w:rsidRPr="005B33E1" w:rsidRDefault="004E6BEB" w:rsidP="005B33E1">
      <w:pPr>
        <w:tabs>
          <w:tab w:val="left" w:pos="9270"/>
        </w:tabs>
        <w:jc w:val="both"/>
        <w:rPr>
          <w:rFonts w:asciiTheme="minorHAnsi" w:hAnsiTheme="minorHAnsi" w:cstheme="minorHAnsi"/>
          <w:color w:val="231F21"/>
        </w:rPr>
      </w:pPr>
    </w:p>
    <w:p w14:paraId="014B166F" w14:textId="77777777" w:rsidR="00BD446A" w:rsidRDefault="00BD446A" w:rsidP="005B33E1">
      <w:pPr>
        <w:tabs>
          <w:tab w:val="left" w:pos="9270"/>
        </w:tabs>
        <w:jc w:val="both"/>
        <w:rPr>
          <w:rFonts w:asciiTheme="minorHAnsi" w:hAnsiTheme="minorHAnsi" w:cstheme="minorHAnsi"/>
          <w:color w:val="231F21"/>
        </w:rPr>
      </w:pPr>
      <w:r w:rsidRPr="005B33E1">
        <w:rPr>
          <w:rFonts w:asciiTheme="minorHAnsi" w:hAnsiTheme="minorHAnsi" w:cstheme="minorHAnsi"/>
          <w:color w:val="231F21"/>
        </w:rPr>
        <w:t>[ou]</w:t>
      </w:r>
    </w:p>
    <w:p w14:paraId="709D238F" w14:textId="77777777" w:rsidR="004E6BEB" w:rsidRPr="005B33E1" w:rsidRDefault="004E6BEB" w:rsidP="005B33E1">
      <w:pPr>
        <w:tabs>
          <w:tab w:val="left" w:pos="9270"/>
        </w:tabs>
        <w:jc w:val="both"/>
        <w:rPr>
          <w:rFonts w:asciiTheme="minorHAnsi" w:hAnsiTheme="minorHAnsi" w:cstheme="minorHAnsi"/>
          <w:color w:val="231F21"/>
        </w:rPr>
      </w:pPr>
    </w:p>
    <w:p w14:paraId="38A84138" w14:textId="77777777" w:rsidR="00BD446A" w:rsidRDefault="00BD446A" w:rsidP="005B33E1">
      <w:pPr>
        <w:tabs>
          <w:tab w:val="left" w:pos="9270"/>
        </w:tabs>
        <w:jc w:val="both"/>
        <w:rPr>
          <w:rFonts w:asciiTheme="minorHAnsi" w:hAnsiTheme="minorHAnsi" w:cstheme="minorHAnsi"/>
          <w:color w:val="231F21"/>
        </w:rPr>
      </w:pPr>
      <w:r w:rsidRPr="005B33E1">
        <w:rPr>
          <w:rFonts w:asciiTheme="minorHAnsi" w:hAnsiTheme="minorHAnsi" w:cstheme="minorHAnsi"/>
          <w:color w:val="231F21"/>
        </w:rPr>
        <w:t xml:space="preserve">Le règlement s’applique à tout bâtiment et lieu situé sur le territoire de la municipalité qui utilise un </w:t>
      </w:r>
      <w:r w:rsidRPr="005B33E1">
        <w:rPr>
          <w:rFonts w:asciiTheme="minorHAnsi" w:hAnsiTheme="minorHAnsi" w:cstheme="minorHAnsi"/>
          <w:color w:val="231F21"/>
        </w:rPr>
        <w:lastRenderedPageBreak/>
        <w:t xml:space="preserve">système de traitement tertiaire de désinfection par rayonnement ultraviolet ou un système de traitement tertiaire avec </w:t>
      </w:r>
      <w:proofErr w:type="spellStart"/>
      <w:r w:rsidRPr="005B33E1">
        <w:rPr>
          <w:rFonts w:asciiTheme="minorHAnsi" w:hAnsiTheme="minorHAnsi" w:cstheme="minorHAnsi"/>
          <w:color w:val="231F21"/>
        </w:rPr>
        <w:t>déphosphatation</w:t>
      </w:r>
      <w:proofErr w:type="spellEnd"/>
      <w:r w:rsidRPr="005B33E1">
        <w:rPr>
          <w:rFonts w:asciiTheme="minorHAnsi" w:hAnsiTheme="minorHAnsi" w:cstheme="minorHAnsi"/>
          <w:color w:val="231F21"/>
        </w:rPr>
        <w:t xml:space="preserve"> et désinfection par rayonnement ultraviolet et qui détient un permis en vertu de l’article 4 du </w:t>
      </w:r>
      <w:r w:rsidRPr="005B33E1">
        <w:rPr>
          <w:rFonts w:asciiTheme="minorHAnsi" w:hAnsiTheme="minorHAnsi" w:cstheme="minorHAnsi"/>
          <w:i/>
          <w:color w:val="231F21"/>
        </w:rPr>
        <w:t>Règlement sur l’évacuation et le traitement des eaux usées des résidences isolées</w:t>
      </w:r>
      <w:r w:rsidRPr="005B33E1">
        <w:rPr>
          <w:rFonts w:asciiTheme="minorHAnsi" w:hAnsiTheme="minorHAnsi" w:cstheme="minorHAnsi"/>
          <w:color w:val="231F21"/>
        </w:rPr>
        <w:t>.</w:t>
      </w:r>
    </w:p>
    <w:p w14:paraId="00F64FBB" w14:textId="77777777" w:rsidR="004E6BEB" w:rsidRDefault="004E6BEB" w:rsidP="005B33E1">
      <w:pPr>
        <w:tabs>
          <w:tab w:val="left" w:pos="9270"/>
        </w:tabs>
        <w:jc w:val="both"/>
        <w:rPr>
          <w:rFonts w:asciiTheme="minorHAnsi" w:hAnsiTheme="minorHAnsi" w:cstheme="minorHAnsi"/>
          <w:color w:val="231F21"/>
        </w:rPr>
      </w:pPr>
    </w:p>
    <w:p w14:paraId="453A2310" w14:textId="475AC9A3" w:rsidR="004E6BEB" w:rsidRPr="004E6BEB" w:rsidRDefault="004E6BEB" w:rsidP="005B33E1">
      <w:pPr>
        <w:tabs>
          <w:tab w:val="left" w:pos="9270"/>
        </w:tabs>
        <w:jc w:val="both"/>
        <w:rPr>
          <w:rFonts w:asciiTheme="minorHAnsi" w:hAnsiTheme="minorHAnsi" w:cstheme="minorHAnsi"/>
          <w:b/>
          <w:bCs/>
          <w:color w:val="231F21"/>
        </w:rPr>
      </w:pPr>
      <w:r w:rsidRPr="004E6BEB">
        <w:rPr>
          <w:rFonts w:asciiTheme="minorHAnsi" w:hAnsiTheme="minorHAnsi" w:cstheme="minorHAnsi"/>
          <w:b/>
          <w:bCs/>
          <w:color w:val="231F21"/>
        </w:rPr>
        <w:t>DÉFINITIONS</w:t>
      </w:r>
    </w:p>
    <w:p w14:paraId="0D48DE83" w14:textId="77777777" w:rsidR="004E6BEB" w:rsidRDefault="004E6BEB" w:rsidP="005B33E1">
      <w:pPr>
        <w:pStyle w:val="Titre1"/>
        <w:keepNext/>
        <w:ind w:left="2160" w:hanging="2160"/>
        <w:rPr>
          <w:rFonts w:asciiTheme="minorHAnsi" w:hAnsiTheme="minorHAnsi" w:cstheme="minorHAnsi"/>
          <w:color w:val="231F21"/>
          <w:sz w:val="22"/>
          <w:szCs w:val="22"/>
          <w:u w:val="single" w:color="231F21"/>
        </w:rPr>
      </w:pPr>
    </w:p>
    <w:p w14:paraId="29DAD138" w14:textId="045D606D" w:rsidR="00BD446A" w:rsidRPr="005B33E1" w:rsidRDefault="00BD446A" w:rsidP="005B33E1">
      <w:pPr>
        <w:pStyle w:val="Titre1"/>
        <w:keepNext/>
        <w:ind w:left="2160" w:hanging="2160"/>
        <w:rPr>
          <w:rFonts w:asciiTheme="minorHAnsi" w:hAnsiTheme="minorHAnsi" w:cstheme="minorHAnsi"/>
          <w:sz w:val="22"/>
          <w:szCs w:val="22"/>
        </w:rPr>
      </w:pPr>
      <w:r w:rsidRPr="005B33E1">
        <w:rPr>
          <w:rFonts w:asciiTheme="minorHAnsi" w:hAnsiTheme="minorHAnsi" w:cstheme="minorHAnsi"/>
          <w:color w:val="231F21"/>
          <w:sz w:val="22"/>
          <w:szCs w:val="22"/>
          <w:u w:val="single" w:color="231F21"/>
        </w:rPr>
        <w:t>ARTICLE 3</w:t>
      </w:r>
      <w:r w:rsidRPr="005B33E1">
        <w:rPr>
          <w:rFonts w:asciiTheme="minorHAnsi" w:hAnsiTheme="minorHAnsi" w:cstheme="minorHAnsi"/>
          <w:color w:val="231F21"/>
          <w:sz w:val="22"/>
          <w:szCs w:val="22"/>
        </w:rPr>
        <w:tab/>
      </w:r>
    </w:p>
    <w:p w14:paraId="4A992869" w14:textId="77777777" w:rsidR="00BD446A" w:rsidRDefault="00BD446A" w:rsidP="005B33E1">
      <w:pPr>
        <w:pStyle w:val="Corpsdetexte"/>
        <w:jc w:val="both"/>
        <w:rPr>
          <w:rFonts w:asciiTheme="minorHAnsi" w:hAnsiTheme="minorHAnsi" w:cstheme="minorHAnsi"/>
          <w:color w:val="231F21"/>
          <w:w w:val="105"/>
          <w:sz w:val="22"/>
          <w:szCs w:val="22"/>
        </w:rPr>
      </w:pPr>
      <w:r w:rsidRPr="005B33E1">
        <w:rPr>
          <w:rFonts w:asciiTheme="minorHAnsi" w:hAnsiTheme="minorHAnsi" w:cstheme="minorHAnsi"/>
          <w:color w:val="231F21"/>
          <w:w w:val="105"/>
          <w:sz w:val="22"/>
          <w:szCs w:val="22"/>
        </w:rPr>
        <w:t>Dans le présent règlement, à moins que le contexte n’indique un sens différent, on entend par :</w:t>
      </w:r>
    </w:p>
    <w:p w14:paraId="7788C096" w14:textId="77777777" w:rsidR="00C8466E" w:rsidRPr="005B33E1" w:rsidRDefault="00C8466E" w:rsidP="005B33E1">
      <w:pPr>
        <w:pStyle w:val="Corpsdetexte"/>
        <w:jc w:val="both"/>
        <w:rPr>
          <w:rFonts w:asciiTheme="minorHAnsi" w:hAnsiTheme="minorHAnsi" w:cstheme="minorHAnsi"/>
          <w:sz w:val="22"/>
          <w:szCs w:val="22"/>
        </w:rPr>
      </w:pPr>
    </w:p>
    <w:p w14:paraId="70B02087" w14:textId="77777777" w:rsidR="00BD446A" w:rsidRPr="005B33E1" w:rsidRDefault="00BD446A" w:rsidP="005B33E1">
      <w:pPr>
        <w:ind w:left="4320" w:hanging="4320"/>
        <w:jc w:val="both"/>
        <w:rPr>
          <w:rFonts w:asciiTheme="minorHAnsi" w:hAnsiTheme="minorHAnsi" w:cstheme="minorHAnsi"/>
          <w:color w:val="231F21"/>
        </w:rPr>
      </w:pPr>
      <w:r w:rsidRPr="005B33E1">
        <w:rPr>
          <w:rFonts w:asciiTheme="minorHAnsi" w:hAnsiTheme="minorHAnsi" w:cstheme="minorHAnsi"/>
          <w:i/>
          <w:color w:val="231F21"/>
          <w:w w:val="105"/>
        </w:rPr>
        <w:t xml:space="preserve">Entretien </w:t>
      </w:r>
      <w:r w:rsidRPr="005B33E1">
        <w:rPr>
          <w:rFonts w:asciiTheme="minorHAnsi" w:hAnsiTheme="minorHAnsi" w:cstheme="minorHAnsi"/>
          <w:color w:val="231F21"/>
          <w:w w:val="105"/>
        </w:rPr>
        <w:t>:</w:t>
      </w:r>
      <w:r w:rsidRPr="005B33E1">
        <w:rPr>
          <w:rFonts w:asciiTheme="minorHAnsi" w:hAnsiTheme="minorHAnsi" w:cstheme="minorHAnsi"/>
          <w:color w:val="231F21"/>
          <w:w w:val="150"/>
        </w:rPr>
        <w:tab/>
      </w:r>
      <w:r w:rsidRPr="005B33E1">
        <w:rPr>
          <w:rFonts w:asciiTheme="minorHAnsi" w:hAnsiTheme="minorHAnsi" w:cstheme="minorHAnsi"/>
          <w:color w:val="231F21"/>
          <w:w w:val="105"/>
        </w:rPr>
        <w:t xml:space="preserve">Un entretien tel que défini à l’article 1 du </w:t>
      </w:r>
      <w:r w:rsidRPr="005B33E1">
        <w:rPr>
          <w:rFonts w:asciiTheme="minorHAnsi" w:hAnsiTheme="minorHAnsi" w:cstheme="minorHAnsi"/>
          <w:i/>
          <w:color w:val="231F21"/>
          <w:w w:val="105"/>
        </w:rPr>
        <w:t xml:space="preserve">Règlement sur l’évacuation </w:t>
      </w:r>
      <w:r w:rsidRPr="005B33E1">
        <w:rPr>
          <w:rFonts w:asciiTheme="minorHAnsi" w:hAnsiTheme="minorHAnsi" w:cstheme="minorHAnsi"/>
          <w:i/>
          <w:color w:val="231F21"/>
        </w:rPr>
        <w:t>et le traitement des eaux usées des résidences isolées</w:t>
      </w:r>
      <w:r w:rsidRPr="005B33E1">
        <w:rPr>
          <w:rFonts w:asciiTheme="minorHAnsi" w:hAnsiTheme="minorHAnsi" w:cstheme="minorHAnsi"/>
          <w:color w:val="231F21"/>
        </w:rPr>
        <w:t>.</w:t>
      </w:r>
    </w:p>
    <w:p w14:paraId="2FDCD9D3" w14:textId="68C0BE31" w:rsidR="00BD446A" w:rsidRDefault="00BD446A" w:rsidP="005B33E1">
      <w:pPr>
        <w:ind w:left="4320" w:hanging="4320"/>
        <w:jc w:val="both"/>
        <w:rPr>
          <w:rFonts w:asciiTheme="minorHAnsi" w:hAnsiTheme="minorHAnsi" w:cstheme="minorHAnsi"/>
          <w:color w:val="231F21"/>
          <w:w w:val="105"/>
        </w:rPr>
      </w:pPr>
      <w:r w:rsidRPr="005B33E1">
        <w:rPr>
          <w:rFonts w:asciiTheme="minorHAnsi" w:hAnsiTheme="minorHAnsi" w:cstheme="minorHAnsi"/>
          <w:i/>
          <w:color w:val="231F21"/>
          <w:w w:val="105"/>
        </w:rPr>
        <w:t>Personne désignée :</w:t>
      </w:r>
      <w:r w:rsidRPr="005B33E1">
        <w:rPr>
          <w:rFonts w:asciiTheme="minorHAnsi" w:hAnsiTheme="minorHAnsi" w:cstheme="minorHAnsi"/>
          <w:color w:val="231F21"/>
          <w:w w:val="105"/>
        </w:rPr>
        <w:t xml:space="preserve"> </w:t>
      </w:r>
      <w:r w:rsidRPr="005B33E1">
        <w:rPr>
          <w:rFonts w:asciiTheme="minorHAnsi" w:hAnsiTheme="minorHAnsi" w:cstheme="minorHAnsi"/>
          <w:color w:val="231F21"/>
          <w:w w:val="105"/>
        </w:rPr>
        <w:tab/>
        <w:t>Tout employé de la municipalité désigné pour l’application du présent règlement.</w:t>
      </w:r>
    </w:p>
    <w:p w14:paraId="1F275243" w14:textId="77777777" w:rsidR="00026C5F" w:rsidRPr="005B33E1" w:rsidRDefault="00026C5F" w:rsidP="005B33E1">
      <w:pPr>
        <w:ind w:left="4320" w:hanging="4320"/>
        <w:jc w:val="both"/>
        <w:rPr>
          <w:rFonts w:asciiTheme="minorHAnsi" w:hAnsiTheme="minorHAnsi" w:cstheme="minorHAnsi"/>
          <w:color w:val="231F21"/>
          <w:w w:val="105"/>
        </w:rPr>
      </w:pPr>
    </w:p>
    <w:p w14:paraId="454D438E" w14:textId="63E32285" w:rsidR="00F20530" w:rsidRDefault="00F20530" w:rsidP="005B33E1">
      <w:pPr>
        <w:ind w:left="4320" w:hanging="4320"/>
        <w:jc w:val="both"/>
        <w:rPr>
          <w:rFonts w:asciiTheme="minorHAnsi" w:hAnsiTheme="minorHAnsi" w:cstheme="minorHAnsi"/>
          <w:color w:val="231F21"/>
          <w:w w:val="105"/>
        </w:rPr>
      </w:pPr>
      <w:r w:rsidRPr="005B33E1">
        <w:rPr>
          <w:rFonts w:asciiTheme="minorHAnsi" w:hAnsiTheme="minorHAnsi" w:cstheme="minorHAnsi"/>
          <w:i/>
          <w:color w:val="231F21"/>
          <w:w w:val="105"/>
        </w:rPr>
        <w:t>Personne qui effectue l’entretien :</w:t>
      </w:r>
      <w:r w:rsidRPr="005B33E1">
        <w:rPr>
          <w:rFonts w:asciiTheme="minorHAnsi" w:hAnsiTheme="minorHAnsi" w:cstheme="minorHAnsi"/>
          <w:color w:val="231F21"/>
          <w:w w:val="105"/>
        </w:rPr>
        <w:t xml:space="preserve"> </w:t>
      </w:r>
      <w:r w:rsidRPr="005B33E1">
        <w:rPr>
          <w:rFonts w:asciiTheme="minorHAnsi" w:hAnsiTheme="minorHAnsi" w:cstheme="minorHAnsi"/>
          <w:color w:val="231F21"/>
          <w:w w:val="105"/>
        </w:rPr>
        <w:tab/>
        <w:t xml:space="preserve">Personne mandatée par la municipalité pour effectuer l’entretien d’un système de traitement tertiaire de désinfection par rayonnement ultraviolet ou d’un système de traitement tertiaire avec </w:t>
      </w:r>
      <w:proofErr w:type="spellStart"/>
      <w:r w:rsidRPr="005B33E1">
        <w:rPr>
          <w:rFonts w:asciiTheme="minorHAnsi" w:hAnsiTheme="minorHAnsi" w:cstheme="minorHAnsi"/>
          <w:color w:val="231F21"/>
          <w:w w:val="105"/>
        </w:rPr>
        <w:t>déphosphatation</w:t>
      </w:r>
      <w:proofErr w:type="spellEnd"/>
      <w:r w:rsidRPr="005B33E1">
        <w:rPr>
          <w:rFonts w:asciiTheme="minorHAnsi" w:hAnsiTheme="minorHAnsi" w:cstheme="minorHAnsi"/>
          <w:color w:val="231F21"/>
          <w:w w:val="105"/>
        </w:rPr>
        <w:t xml:space="preserve"> et désinfection par rayonnement ultraviolet.</w:t>
      </w:r>
    </w:p>
    <w:p w14:paraId="453CF304" w14:textId="77777777" w:rsidR="00026C5F" w:rsidRPr="005B33E1" w:rsidRDefault="00026C5F" w:rsidP="005B33E1">
      <w:pPr>
        <w:ind w:left="4320" w:hanging="4320"/>
        <w:jc w:val="both"/>
        <w:rPr>
          <w:rFonts w:asciiTheme="minorHAnsi" w:hAnsiTheme="minorHAnsi" w:cstheme="minorHAnsi"/>
          <w:color w:val="231F21"/>
          <w:w w:val="105"/>
        </w:rPr>
      </w:pPr>
    </w:p>
    <w:p w14:paraId="469D3404" w14:textId="77777777" w:rsidR="00BD446A" w:rsidRPr="005B33E1" w:rsidRDefault="00BD446A" w:rsidP="005B33E1">
      <w:pPr>
        <w:ind w:left="4320" w:hanging="4320"/>
        <w:jc w:val="both"/>
        <w:rPr>
          <w:rFonts w:asciiTheme="minorHAnsi" w:hAnsiTheme="minorHAnsi" w:cstheme="minorHAnsi"/>
          <w:color w:val="231F21"/>
          <w:w w:val="105"/>
        </w:rPr>
      </w:pPr>
      <w:r w:rsidRPr="005B33E1">
        <w:rPr>
          <w:rFonts w:asciiTheme="minorHAnsi" w:hAnsiTheme="minorHAnsi" w:cstheme="minorHAnsi"/>
          <w:i/>
          <w:color w:val="231F21"/>
          <w:w w:val="105"/>
        </w:rPr>
        <w:t>Propriétaire :</w:t>
      </w:r>
      <w:r w:rsidRPr="005B33E1">
        <w:rPr>
          <w:rFonts w:asciiTheme="minorHAnsi" w:hAnsiTheme="minorHAnsi" w:cstheme="minorHAnsi"/>
          <w:color w:val="231F21"/>
          <w:w w:val="105"/>
        </w:rPr>
        <w:t xml:space="preserve"> </w:t>
      </w:r>
      <w:r w:rsidRPr="005B33E1">
        <w:rPr>
          <w:rFonts w:asciiTheme="minorHAnsi" w:hAnsiTheme="minorHAnsi" w:cstheme="minorHAnsi"/>
          <w:color w:val="231F21"/>
          <w:w w:val="105"/>
        </w:rPr>
        <w:tab/>
        <w:t>Désigne le propriétaire en titre, ainsi que le possesseur, le locataire ou l’occupant de l’immeuble desservi par le système de traitement tertiaire.</w:t>
      </w:r>
    </w:p>
    <w:p w14:paraId="17E1586B" w14:textId="55FF08A6" w:rsidR="00BD446A" w:rsidRPr="005B33E1" w:rsidRDefault="00BD446A" w:rsidP="005B33E1">
      <w:pPr>
        <w:ind w:left="4320" w:hanging="4320"/>
        <w:jc w:val="both"/>
        <w:rPr>
          <w:rFonts w:asciiTheme="minorHAnsi" w:hAnsiTheme="minorHAnsi" w:cstheme="minorHAnsi"/>
          <w:color w:val="231F21"/>
          <w:w w:val="105"/>
        </w:rPr>
      </w:pPr>
    </w:p>
    <w:p w14:paraId="3B09C7FB" w14:textId="3CADA7A0" w:rsidR="00BD446A" w:rsidRPr="00026C5F" w:rsidRDefault="00026C5F" w:rsidP="005B33E1">
      <w:pPr>
        <w:pStyle w:val="Titre1"/>
        <w:keepNext/>
        <w:ind w:left="2160" w:hanging="2160"/>
        <w:rPr>
          <w:rFonts w:asciiTheme="minorHAnsi" w:hAnsiTheme="minorHAnsi" w:cstheme="minorHAnsi"/>
          <w:b/>
          <w:bCs/>
          <w:i/>
          <w:color w:val="231F21"/>
          <w:w w:val="105"/>
          <w:sz w:val="22"/>
          <w:szCs w:val="22"/>
        </w:rPr>
      </w:pPr>
      <w:r w:rsidRPr="00026C5F">
        <w:rPr>
          <w:rFonts w:asciiTheme="minorHAnsi" w:hAnsiTheme="minorHAnsi" w:cstheme="minorHAnsi"/>
          <w:b/>
          <w:bCs/>
          <w:color w:val="231F21"/>
          <w:sz w:val="22"/>
          <w:szCs w:val="22"/>
        </w:rPr>
        <w:t>ENTRETIEN</w:t>
      </w:r>
      <w:r w:rsidRPr="00026C5F">
        <w:rPr>
          <w:rFonts w:asciiTheme="minorHAnsi" w:hAnsiTheme="minorHAnsi" w:cstheme="minorHAnsi"/>
          <w:b/>
          <w:bCs/>
          <w:color w:val="231F21"/>
          <w:w w:val="105"/>
          <w:sz w:val="22"/>
          <w:szCs w:val="22"/>
        </w:rPr>
        <w:t xml:space="preserve"> PAR LA MUNICIPALITÉ</w:t>
      </w:r>
      <w:r w:rsidRPr="00026C5F" w:rsidDel="00F20530">
        <w:rPr>
          <w:rFonts w:asciiTheme="minorHAnsi" w:hAnsiTheme="minorHAnsi" w:cstheme="minorHAnsi"/>
          <w:b/>
          <w:bCs/>
          <w:i/>
          <w:color w:val="231F21"/>
          <w:w w:val="105"/>
          <w:sz w:val="22"/>
          <w:szCs w:val="22"/>
        </w:rPr>
        <w:t xml:space="preserve"> </w:t>
      </w:r>
    </w:p>
    <w:p w14:paraId="5B18BDEE" w14:textId="77777777" w:rsidR="00026C5F" w:rsidRDefault="00026C5F" w:rsidP="005B33E1">
      <w:pPr>
        <w:pStyle w:val="Titre1"/>
        <w:keepNext/>
        <w:ind w:left="2160" w:hanging="2160"/>
        <w:rPr>
          <w:rFonts w:asciiTheme="minorHAnsi" w:hAnsiTheme="minorHAnsi" w:cstheme="minorHAnsi"/>
          <w:i/>
          <w:color w:val="231F21"/>
          <w:w w:val="105"/>
          <w:sz w:val="22"/>
          <w:szCs w:val="22"/>
        </w:rPr>
      </w:pPr>
    </w:p>
    <w:p w14:paraId="0149AA20" w14:textId="575197A0" w:rsidR="00BD446A" w:rsidRPr="005B33E1" w:rsidRDefault="00BD446A" w:rsidP="005B33E1">
      <w:pPr>
        <w:pStyle w:val="Titre1"/>
        <w:keepNext/>
        <w:ind w:left="2160" w:hanging="2160"/>
        <w:rPr>
          <w:rFonts w:asciiTheme="minorHAnsi" w:hAnsiTheme="minorHAnsi" w:cstheme="minorHAnsi"/>
          <w:sz w:val="22"/>
          <w:szCs w:val="22"/>
        </w:rPr>
      </w:pPr>
      <w:r w:rsidRPr="005B33E1">
        <w:rPr>
          <w:rFonts w:asciiTheme="minorHAnsi" w:hAnsiTheme="minorHAnsi" w:cstheme="minorHAnsi"/>
          <w:color w:val="231F21"/>
          <w:w w:val="105"/>
          <w:sz w:val="22"/>
          <w:szCs w:val="22"/>
          <w:u w:val="single" w:color="231F21"/>
        </w:rPr>
        <w:t>ARTICLE 4</w:t>
      </w:r>
      <w:r w:rsidR="00C77122" w:rsidRPr="005B33E1">
        <w:rPr>
          <w:rFonts w:asciiTheme="minorHAnsi" w:hAnsiTheme="minorHAnsi" w:cstheme="minorHAnsi"/>
          <w:color w:val="231F21"/>
          <w:w w:val="150"/>
          <w:sz w:val="22"/>
          <w:szCs w:val="22"/>
        </w:rPr>
        <w:tab/>
      </w:r>
    </w:p>
    <w:p w14:paraId="02103B1C" w14:textId="77777777" w:rsidR="00BD446A" w:rsidRDefault="00BD446A" w:rsidP="005B33E1">
      <w:pPr>
        <w:ind w:right="102"/>
        <w:jc w:val="both"/>
        <w:rPr>
          <w:rFonts w:asciiTheme="minorHAnsi" w:hAnsiTheme="minorHAnsi" w:cstheme="minorHAnsi"/>
          <w:color w:val="231F21"/>
          <w:w w:val="105"/>
        </w:rPr>
      </w:pPr>
      <w:r w:rsidRPr="005B33E1">
        <w:rPr>
          <w:rFonts w:asciiTheme="minorHAnsi" w:hAnsiTheme="minorHAnsi" w:cstheme="minorHAnsi"/>
          <w:color w:val="231F21"/>
          <w:w w:val="105"/>
        </w:rPr>
        <w:t>L’entretien d’un système de traitement tertiaire de désinfection par rayonnement ultraviolet ou d’</w:t>
      </w:r>
      <w:r w:rsidRPr="005B33E1">
        <w:rPr>
          <w:rFonts w:asciiTheme="minorHAnsi" w:hAnsiTheme="minorHAnsi" w:cstheme="minorHAnsi"/>
          <w:color w:val="231F21"/>
        </w:rPr>
        <w:t xml:space="preserve">un système de traitement tertiaire avec </w:t>
      </w:r>
      <w:proofErr w:type="spellStart"/>
      <w:r w:rsidRPr="005B33E1">
        <w:rPr>
          <w:rFonts w:asciiTheme="minorHAnsi" w:hAnsiTheme="minorHAnsi" w:cstheme="minorHAnsi"/>
          <w:color w:val="231F21"/>
        </w:rPr>
        <w:t>déphosphatation</w:t>
      </w:r>
      <w:proofErr w:type="spellEnd"/>
      <w:r w:rsidRPr="005B33E1">
        <w:rPr>
          <w:rFonts w:asciiTheme="minorHAnsi" w:hAnsiTheme="minorHAnsi" w:cstheme="minorHAnsi"/>
          <w:color w:val="231F21"/>
        </w:rPr>
        <w:t xml:space="preserve"> et désinfection</w:t>
      </w:r>
      <w:r w:rsidRPr="005B33E1">
        <w:rPr>
          <w:rFonts w:asciiTheme="minorHAnsi" w:hAnsiTheme="minorHAnsi" w:cstheme="minorHAnsi"/>
          <w:color w:val="231F21"/>
          <w:w w:val="105"/>
        </w:rPr>
        <w:t xml:space="preserve"> par rayonnement ultraviolet desservant une résidence isolée [ou les bâtiments et lieux] au sens du </w:t>
      </w:r>
      <w:r w:rsidRPr="005B33E1">
        <w:rPr>
          <w:rFonts w:asciiTheme="minorHAnsi" w:hAnsiTheme="minorHAnsi" w:cstheme="minorHAnsi"/>
          <w:i/>
          <w:color w:val="231F21"/>
          <w:w w:val="105"/>
        </w:rPr>
        <w:t xml:space="preserve">Règlement sur l’évacuation et le traitement des eaux usées des résidences isolées </w:t>
      </w:r>
      <w:r w:rsidRPr="005B33E1">
        <w:rPr>
          <w:rFonts w:asciiTheme="minorHAnsi" w:hAnsiTheme="minorHAnsi" w:cstheme="minorHAnsi"/>
          <w:color w:val="231F21"/>
          <w:w w:val="105"/>
        </w:rPr>
        <w:t>est effectué par la municipalité et ce, à compter de la date de réception des renseignements donnés par l’installateur ou de son mandataire tel que prévu à l’article 6 du présent règlement.</w:t>
      </w:r>
    </w:p>
    <w:p w14:paraId="5E55753E" w14:textId="77777777" w:rsidR="00026C5F" w:rsidRPr="005B33E1" w:rsidRDefault="00026C5F" w:rsidP="005B33E1">
      <w:pPr>
        <w:ind w:right="102"/>
        <w:jc w:val="both"/>
        <w:rPr>
          <w:rFonts w:asciiTheme="minorHAnsi" w:hAnsiTheme="minorHAnsi" w:cstheme="minorHAnsi"/>
        </w:rPr>
      </w:pPr>
    </w:p>
    <w:p w14:paraId="43B85E77" w14:textId="07C0D32F" w:rsidR="00BD446A" w:rsidRDefault="00BD446A" w:rsidP="005B33E1">
      <w:pPr>
        <w:pStyle w:val="Corpsdetexte"/>
        <w:ind w:right="106"/>
        <w:jc w:val="both"/>
        <w:rPr>
          <w:rFonts w:asciiTheme="minorHAnsi" w:hAnsiTheme="minorHAnsi" w:cstheme="minorHAnsi"/>
          <w:color w:val="231F21"/>
          <w:sz w:val="22"/>
          <w:szCs w:val="22"/>
        </w:rPr>
      </w:pPr>
      <w:r w:rsidRPr="005B33E1">
        <w:rPr>
          <w:rFonts w:asciiTheme="minorHAnsi" w:hAnsiTheme="minorHAnsi" w:cstheme="minorHAnsi"/>
          <w:color w:val="231F21"/>
          <w:sz w:val="22"/>
          <w:szCs w:val="22"/>
        </w:rPr>
        <w:t xml:space="preserve">L’entretien d’un tel système est effectué </w:t>
      </w:r>
      <w:r w:rsidR="00F20530" w:rsidRPr="005B33E1">
        <w:rPr>
          <w:rFonts w:asciiTheme="minorHAnsi" w:hAnsiTheme="minorHAnsi" w:cstheme="minorHAnsi"/>
          <w:color w:val="231F21"/>
          <w:sz w:val="22"/>
          <w:szCs w:val="22"/>
        </w:rPr>
        <w:t>de façon à atteindre les performances attendues.</w:t>
      </w:r>
    </w:p>
    <w:p w14:paraId="685A905E" w14:textId="77777777" w:rsidR="00026C5F" w:rsidRPr="005B33E1" w:rsidRDefault="00026C5F" w:rsidP="005B33E1">
      <w:pPr>
        <w:pStyle w:val="Corpsdetexte"/>
        <w:ind w:right="106"/>
        <w:jc w:val="both"/>
        <w:rPr>
          <w:rFonts w:asciiTheme="minorHAnsi" w:hAnsiTheme="minorHAnsi" w:cstheme="minorHAnsi"/>
          <w:sz w:val="22"/>
          <w:szCs w:val="22"/>
        </w:rPr>
      </w:pPr>
    </w:p>
    <w:p w14:paraId="130CD089" w14:textId="77777777" w:rsidR="00BD446A" w:rsidRDefault="00BD446A" w:rsidP="005B33E1">
      <w:pPr>
        <w:jc w:val="both"/>
        <w:rPr>
          <w:rFonts w:asciiTheme="minorHAnsi" w:hAnsiTheme="minorHAnsi" w:cstheme="minorHAnsi"/>
          <w:color w:val="231F21"/>
          <w:w w:val="105"/>
        </w:rPr>
      </w:pPr>
      <w:r w:rsidRPr="005B33E1">
        <w:rPr>
          <w:rFonts w:asciiTheme="minorHAnsi" w:hAnsiTheme="minorHAnsi" w:cstheme="minorHAnsi"/>
          <w:color w:val="231F21"/>
        </w:rPr>
        <w:t xml:space="preserve">Ce service d’entretien, effectué sous la responsabilité de la municipalité, </w:t>
      </w:r>
      <w:r w:rsidRPr="005B33E1">
        <w:rPr>
          <w:rFonts w:asciiTheme="minorHAnsi" w:hAnsiTheme="minorHAnsi" w:cstheme="minorHAnsi"/>
          <w:color w:val="231F21"/>
          <w:w w:val="105"/>
        </w:rPr>
        <w:t>n’exempte pas le propriétaire de ses responsabilités et de ses obligations vis-à-vis ledit système.</w:t>
      </w:r>
    </w:p>
    <w:p w14:paraId="38672D02" w14:textId="77777777" w:rsidR="00026C5F" w:rsidRPr="005B33E1" w:rsidRDefault="00026C5F" w:rsidP="005B33E1">
      <w:pPr>
        <w:jc w:val="both"/>
        <w:rPr>
          <w:rFonts w:asciiTheme="minorHAnsi" w:hAnsiTheme="minorHAnsi" w:cstheme="minorHAnsi"/>
          <w:color w:val="231F21"/>
          <w:w w:val="105"/>
        </w:rPr>
      </w:pPr>
    </w:p>
    <w:p w14:paraId="6DA8E611" w14:textId="77777777" w:rsidR="00BD446A" w:rsidRPr="005B33E1" w:rsidRDefault="00BD446A" w:rsidP="005B33E1">
      <w:pPr>
        <w:pStyle w:val="Titre1"/>
        <w:keepNext/>
        <w:ind w:left="2160" w:hanging="2160"/>
        <w:rPr>
          <w:rFonts w:asciiTheme="minorHAnsi" w:hAnsiTheme="minorHAnsi" w:cstheme="minorHAnsi"/>
          <w:sz w:val="22"/>
          <w:szCs w:val="22"/>
        </w:rPr>
      </w:pPr>
      <w:r w:rsidRPr="005B33E1">
        <w:rPr>
          <w:rFonts w:asciiTheme="minorHAnsi" w:hAnsiTheme="minorHAnsi" w:cstheme="minorHAnsi"/>
          <w:color w:val="231F21"/>
          <w:sz w:val="22"/>
          <w:szCs w:val="22"/>
          <w:u w:val="single" w:color="231F21"/>
        </w:rPr>
        <w:t>ARTICLE 5</w:t>
      </w:r>
    </w:p>
    <w:p w14:paraId="038F1344" w14:textId="77777777" w:rsidR="00BD446A" w:rsidRDefault="00BD446A" w:rsidP="005B33E1">
      <w:pPr>
        <w:pStyle w:val="Corpsdetexte"/>
        <w:jc w:val="both"/>
        <w:rPr>
          <w:rFonts w:asciiTheme="minorHAnsi" w:hAnsiTheme="minorHAnsi" w:cstheme="minorHAnsi"/>
          <w:color w:val="231F21"/>
          <w:w w:val="105"/>
          <w:sz w:val="22"/>
          <w:szCs w:val="22"/>
        </w:rPr>
      </w:pPr>
      <w:r w:rsidRPr="005B33E1">
        <w:rPr>
          <w:rFonts w:asciiTheme="minorHAnsi" w:hAnsiTheme="minorHAnsi" w:cstheme="minorHAnsi"/>
          <w:color w:val="231F21"/>
          <w:w w:val="105"/>
          <w:sz w:val="22"/>
          <w:szCs w:val="22"/>
        </w:rPr>
        <w:t>Le propriétaire doit respecter les lois, les règlements, les consignes et les recommandations qui s’appliquent à l’installation, à l’utilisation, à l’entretien et à la réparation d’un tel système. Il doit notamment :</w:t>
      </w:r>
    </w:p>
    <w:p w14:paraId="3F632076" w14:textId="77777777" w:rsidR="00463BE6" w:rsidRPr="005B33E1" w:rsidRDefault="00463BE6" w:rsidP="005B33E1">
      <w:pPr>
        <w:pStyle w:val="Corpsdetexte"/>
        <w:jc w:val="both"/>
        <w:rPr>
          <w:rFonts w:asciiTheme="minorHAnsi" w:hAnsiTheme="minorHAnsi" w:cstheme="minorHAnsi"/>
          <w:sz w:val="22"/>
          <w:szCs w:val="22"/>
        </w:rPr>
      </w:pPr>
    </w:p>
    <w:p w14:paraId="22E2B933" w14:textId="77777777" w:rsidR="00BD446A" w:rsidRPr="005B33E1" w:rsidRDefault="00BD446A" w:rsidP="005B33E1">
      <w:pPr>
        <w:pStyle w:val="Corpsdetexte"/>
        <w:ind w:left="720" w:hanging="720"/>
        <w:jc w:val="both"/>
        <w:rPr>
          <w:rFonts w:asciiTheme="minorHAnsi" w:hAnsiTheme="minorHAnsi" w:cstheme="minorHAnsi"/>
          <w:sz w:val="22"/>
          <w:szCs w:val="22"/>
        </w:rPr>
      </w:pPr>
      <w:r w:rsidRPr="005B33E1">
        <w:rPr>
          <w:rFonts w:asciiTheme="minorHAnsi" w:hAnsiTheme="minorHAnsi" w:cstheme="minorHAnsi"/>
          <w:color w:val="231F21"/>
          <w:w w:val="105"/>
          <w:sz w:val="22"/>
          <w:szCs w:val="22"/>
        </w:rPr>
        <w:t>1</w:t>
      </w:r>
      <w:r w:rsidRPr="005B33E1">
        <w:rPr>
          <w:rFonts w:asciiTheme="minorHAnsi" w:hAnsiTheme="minorHAnsi" w:cstheme="minorHAnsi"/>
          <w:color w:val="231F21"/>
          <w:w w:val="105"/>
          <w:sz w:val="22"/>
          <w:szCs w:val="22"/>
          <w:vertAlign w:val="superscript"/>
        </w:rPr>
        <w:t>e</w:t>
      </w:r>
      <w:r w:rsidRPr="005B33E1">
        <w:rPr>
          <w:rFonts w:asciiTheme="minorHAnsi" w:hAnsiTheme="minorHAnsi" w:cstheme="minorHAnsi"/>
          <w:color w:val="231F21"/>
          <w:w w:val="105"/>
          <w:sz w:val="22"/>
          <w:szCs w:val="22"/>
        </w:rPr>
        <w:t xml:space="preserve"> </w:t>
      </w:r>
      <w:r w:rsidR="00C77122" w:rsidRPr="005B33E1">
        <w:rPr>
          <w:rFonts w:asciiTheme="minorHAnsi" w:hAnsiTheme="minorHAnsi" w:cstheme="minorHAnsi"/>
          <w:color w:val="231F21"/>
          <w:w w:val="105"/>
          <w:sz w:val="22"/>
          <w:szCs w:val="22"/>
        </w:rPr>
        <w:tab/>
      </w:r>
      <w:r w:rsidRPr="005B33E1">
        <w:rPr>
          <w:rFonts w:asciiTheme="minorHAnsi" w:hAnsiTheme="minorHAnsi" w:cstheme="minorHAnsi"/>
          <w:color w:val="231F21"/>
          <w:w w:val="105"/>
          <w:sz w:val="22"/>
          <w:szCs w:val="22"/>
        </w:rPr>
        <w:t>Appliquer les consignes établies dans le guide du propriétaire produit par le fabricant ;</w:t>
      </w:r>
    </w:p>
    <w:p w14:paraId="6EE7946B" w14:textId="698D63CB" w:rsidR="00BD446A" w:rsidRPr="005B33E1" w:rsidRDefault="00BD446A" w:rsidP="005B33E1">
      <w:pPr>
        <w:pStyle w:val="Corpsdetexte"/>
        <w:ind w:left="720" w:hanging="720"/>
        <w:jc w:val="both"/>
        <w:rPr>
          <w:rFonts w:asciiTheme="minorHAnsi" w:hAnsiTheme="minorHAnsi" w:cstheme="minorHAnsi"/>
          <w:sz w:val="22"/>
          <w:szCs w:val="22"/>
        </w:rPr>
      </w:pPr>
      <w:r w:rsidRPr="005B33E1">
        <w:rPr>
          <w:rFonts w:asciiTheme="minorHAnsi" w:hAnsiTheme="minorHAnsi" w:cstheme="minorHAnsi"/>
          <w:color w:val="231F21"/>
          <w:w w:val="105"/>
          <w:sz w:val="22"/>
          <w:szCs w:val="22"/>
        </w:rPr>
        <w:t>2</w:t>
      </w:r>
      <w:r w:rsidRPr="005B33E1">
        <w:rPr>
          <w:rFonts w:asciiTheme="minorHAnsi" w:hAnsiTheme="minorHAnsi" w:cstheme="minorHAnsi"/>
          <w:color w:val="231F21"/>
          <w:w w:val="105"/>
          <w:sz w:val="22"/>
          <w:szCs w:val="22"/>
          <w:vertAlign w:val="superscript"/>
        </w:rPr>
        <w:t>e</w:t>
      </w:r>
      <w:r w:rsidRPr="005B33E1">
        <w:rPr>
          <w:rFonts w:asciiTheme="minorHAnsi" w:hAnsiTheme="minorHAnsi" w:cstheme="minorHAnsi"/>
          <w:color w:val="231F21"/>
          <w:w w:val="105"/>
          <w:sz w:val="22"/>
          <w:szCs w:val="22"/>
        </w:rPr>
        <w:t xml:space="preserve"> </w:t>
      </w:r>
      <w:r w:rsidR="00C77122" w:rsidRPr="005B33E1">
        <w:rPr>
          <w:rFonts w:asciiTheme="minorHAnsi" w:hAnsiTheme="minorHAnsi" w:cstheme="minorHAnsi"/>
          <w:color w:val="231F21"/>
          <w:w w:val="105"/>
          <w:sz w:val="22"/>
          <w:szCs w:val="22"/>
        </w:rPr>
        <w:tab/>
      </w:r>
      <w:r w:rsidRPr="005B33E1">
        <w:rPr>
          <w:rFonts w:asciiTheme="minorHAnsi" w:hAnsiTheme="minorHAnsi" w:cstheme="minorHAnsi"/>
          <w:color w:val="231F21"/>
          <w:w w:val="105"/>
          <w:sz w:val="22"/>
          <w:szCs w:val="22"/>
        </w:rPr>
        <w:t>Veiller au bon fonctionnement du système en fonction de ses besoins et de l’intensité de son utilisation;</w:t>
      </w:r>
    </w:p>
    <w:p w14:paraId="672F5160" w14:textId="205BEE1A" w:rsidR="00463BE6" w:rsidRPr="00463BE6" w:rsidRDefault="00BD446A" w:rsidP="00463BE6">
      <w:pPr>
        <w:pStyle w:val="Corpsdetexte"/>
        <w:ind w:left="720" w:hanging="720"/>
        <w:jc w:val="both"/>
        <w:rPr>
          <w:rFonts w:asciiTheme="minorHAnsi" w:hAnsiTheme="minorHAnsi" w:cstheme="minorHAnsi"/>
          <w:color w:val="231F21"/>
          <w:w w:val="105"/>
          <w:sz w:val="22"/>
          <w:szCs w:val="22"/>
        </w:rPr>
      </w:pPr>
      <w:r w:rsidRPr="005B33E1">
        <w:rPr>
          <w:rFonts w:asciiTheme="minorHAnsi" w:hAnsiTheme="minorHAnsi" w:cstheme="minorHAnsi"/>
          <w:color w:val="231F21"/>
          <w:w w:val="105"/>
          <w:sz w:val="22"/>
          <w:szCs w:val="22"/>
        </w:rPr>
        <w:lastRenderedPageBreak/>
        <w:t>3</w:t>
      </w:r>
      <w:r w:rsidRPr="005B33E1">
        <w:rPr>
          <w:rFonts w:asciiTheme="minorHAnsi" w:hAnsiTheme="minorHAnsi" w:cstheme="minorHAnsi"/>
          <w:color w:val="231F21"/>
          <w:w w:val="105"/>
          <w:sz w:val="22"/>
          <w:szCs w:val="22"/>
          <w:vertAlign w:val="superscript"/>
        </w:rPr>
        <w:t>e</w:t>
      </w:r>
      <w:r w:rsidRPr="005B33E1">
        <w:rPr>
          <w:rFonts w:asciiTheme="minorHAnsi" w:hAnsiTheme="minorHAnsi" w:cstheme="minorHAnsi"/>
          <w:color w:val="231F21"/>
          <w:w w:val="150"/>
          <w:sz w:val="22"/>
          <w:szCs w:val="22"/>
        </w:rPr>
        <w:t xml:space="preserve"> </w:t>
      </w:r>
      <w:r w:rsidR="00C77122" w:rsidRPr="005B33E1">
        <w:rPr>
          <w:rFonts w:asciiTheme="minorHAnsi" w:hAnsiTheme="minorHAnsi" w:cstheme="minorHAnsi"/>
          <w:color w:val="231F21"/>
          <w:w w:val="150"/>
          <w:sz w:val="22"/>
          <w:szCs w:val="22"/>
        </w:rPr>
        <w:tab/>
      </w:r>
      <w:r w:rsidRPr="005B33E1">
        <w:rPr>
          <w:rFonts w:asciiTheme="minorHAnsi" w:hAnsiTheme="minorHAnsi" w:cstheme="minorHAnsi"/>
          <w:color w:val="231F21"/>
          <w:w w:val="105"/>
          <w:sz w:val="22"/>
          <w:szCs w:val="22"/>
        </w:rPr>
        <w:t>Aviser, dans les vingt-quatre (24) heures de sa connaissance, la personne désignée de toute défectuosité ou mauvais fonctionnement du système;</w:t>
      </w:r>
    </w:p>
    <w:p w14:paraId="3AB5F2E9" w14:textId="77777777" w:rsidR="00BD446A" w:rsidRDefault="00BD446A" w:rsidP="005B33E1">
      <w:pPr>
        <w:pStyle w:val="Corpsdetexte"/>
        <w:ind w:left="720" w:hanging="720"/>
        <w:jc w:val="both"/>
        <w:rPr>
          <w:rFonts w:asciiTheme="minorHAnsi" w:hAnsiTheme="minorHAnsi" w:cstheme="minorHAnsi"/>
          <w:color w:val="231F21"/>
          <w:w w:val="105"/>
          <w:sz w:val="22"/>
          <w:szCs w:val="22"/>
        </w:rPr>
      </w:pPr>
      <w:r w:rsidRPr="005B33E1">
        <w:rPr>
          <w:rFonts w:asciiTheme="minorHAnsi" w:hAnsiTheme="minorHAnsi" w:cstheme="minorHAnsi"/>
          <w:color w:val="231F21"/>
          <w:w w:val="105"/>
          <w:sz w:val="22"/>
          <w:szCs w:val="22"/>
        </w:rPr>
        <w:t>4</w:t>
      </w:r>
      <w:r w:rsidRPr="005B33E1">
        <w:rPr>
          <w:rFonts w:asciiTheme="minorHAnsi" w:hAnsiTheme="minorHAnsi" w:cstheme="minorHAnsi"/>
          <w:color w:val="231F21"/>
          <w:w w:val="105"/>
          <w:sz w:val="22"/>
          <w:szCs w:val="22"/>
          <w:vertAlign w:val="superscript"/>
        </w:rPr>
        <w:t>e</w:t>
      </w:r>
      <w:r w:rsidRPr="005B33E1">
        <w:rPr>
          <w:rFonts w:asciiTheme="minorHAnsi" w:hAnsiTheme="minorHAnsi" w:cstheme="minorHAnsi"/>
          <w:color w:val="231F21"/>
          <w:w w:val="105"/>
          <w:sz w:val="22"/>
          <w:szCs w:val="22"/>
        </w:rPr>
        <w:t xml:space="preserve">  </w:t>
      </w:r>
      <w:r w:rsidR="00C77122" w:rsidRPr="005B33E1">
        <w:rPr>
          <w:rFonts w:asciiTheme="minorHAnsi" w:hAnsiTheme="minorHAnsi" w:cstheme="minorHAnsi"/>
          <w:color w:val="231F21"/>
          <w:w w:val="105"/>
          <w:sz w:val="22"/>
          <w:szCs w:val="22"/>
        </w:rPr>
        <w:tab/>
      </w:r>
      <w:r w:rsidRPr="005B33E1">
        <w:rPr>
          <w:rFonts w:asciiTheme="minorHAnsi" w:hAnsiTheme="minorHAnsi" w:cstheme="minorHAnsi"/>
          <w:color w:val="231F21"/>
          <w:w w:val="105"/>
          <w:sz w:val="22"/>
          <w:szCs w:val="22"/>
        </w:rPr>
        <w:t>Faire analyser, au moins une fois par période de six (6) mois, un échantillon de l’effluent du système afin d’établir la concentration, selon le cas, de coliformes fécaux ou de phosphore total, et transmettre les rapports d’analyse à la municipalité dans les trente (30) jours suivant leur réception. Il doit de plus conserver ces rapports pendant 5 ans et, sur demande du ministre, les lui fournir.</w:t>
      </w:r>
    </w:p>
    <w:p w14:paraId="4057BDA6" w14:textId="77777777" w:rsidR="00463BE6" w:rsidRPr="005B33E1" w:rsidRDefault="00463BE6" w:rsidP="005B33E1">
      <w:pPr>
        <w:pStyle w:val="Corpsdetexte"/>
        <w:ind w:left="720" w:hanging="720"/>
        <w:jc w:val="both"/>
        <w:rPr>
          <w:rFonts w:asciiTheme="minorHAnsi" w:hAnsiTheme="minorHAnsi" w:cstheme="minorHAnsi"/>
          <w:sz w:val="22"/>
          <w:szCs w:val="22"/>
        </w:rPr>
      </w:pPr>
    </w:p>
    <w:p w14:paraId="7134A890" w14:textId="77777777" w:rsidR="00BD446A" w:rsidRPr="005B33E1" w:rsidRDefault="00BD446A" w:rsidP="005B33E1">
      <w:pPr>
        <w:pStyle w:val="Titre1"/>
        <w:keepNext/>
        <w:ind w:left="2160" w:hanging="2160"/>
        <w:rPr>
          <w:rFonts w:asciiTheme="minorHAnsi" w:hAnsiTheme="minorHAnsi" w:cstheme="minorHAnsi"/>
          <w:sz w:val="22"/>
          <w:szCs w:val="22"/>
        </w:rPr>
      </w:pPr>
      <w:r w:rsidRPr="005B33E1">
        <w:rPr>
          <w:rFonts w:asciiTheme="minorHAnsi" w:hAnsiTheme="minorHAnsi" w:cstheme="minorHAnsi"/>
          <w:color w:val="231F21"/>
          <w:sz w:val="22"/>
          <w:szCs w:val="22"/>
          <w:u w:val="single" w:color="231F21"/>
        </w:rPr>
        <w:t>ARTICLE 6</w:t>
      </w:r>
    </w:p>
    <w:p w14:paraId="0C3386F0" w14:textId="77777777" w:rsidR="00BD446A" w:rsidRDefault="00BD446A" w:rsidP="005B33E1">
      <w:pPr>
        <w:pStyle w:val="Corpsdetexte"/>
        <w:tabs>
          <w:tab w:val="left" w:pos="5912"/>
        </w:tabs>
        <w:jc w:val="both"/>
        <w:rPr>
          <w:rFonts w:asciiTheme="minorHAnsi" w:hAnsiTheme="minorHAnsi" w:cstheme="minorHAnsi"/>
          <w:color w:val="231F21"/>
          <w:w w:val="105"/>
          <w:sz w:val="22"/>
          <w:szCs w:val="22"/>
        </w:rPr>
      </w:pPr>
      <w:r w:rsidRPr="005B33E1">
        <w:rPr>
          <w:rFonts w:asciiTheme="minorHAnsi" w:hAnsiTheme="minorHAnsi" w:cstheme="minorHAnsi"/>
          <w:color w:val="231F21"/>
          <w:w w:val="105"/>
          <w:sz w:val="22"/>
          <w:szCs w:val="22"/>
        </w:rPr>
        <w:t xml:space="preserve">L’installateur, ou son mandataire, d’un système de traitement tertiaire </w:t>
      </w:r>
      <w:r w:rsidRPr="005B33E1">
        <w:rPr>
          <w:rFonts w:asciiTheme="minorHAnsi" w:hAnsiTheme="minorHAnsi" w:cstheme="minorHAnsi"/>
          <w:color w:val="231F21"/>
          <w:sz w:val="22"/>
          <w:szCs w:val="22"/>
        </w:rPr>
        <w:t xml:space="preserve">avec désinfection par rayonnement ultraviolet </w:t>
      </w:r>
      <w:r w:rsidRPr="005B33E1">
        <w:rPr>
          <w:rFonts w:asciiTheme="minorHAnsi" w:hAnsiTheme="minorHAnsi" w:cstheme="minorHAnsi"/>
          <w:color w:val="231F21"/>
          <w:w w:val="105"/>
          <w:sz w:val="22"/>
          <w:szCs w:val="22"/>
        </w:rPr>
        <w:t>ou d’</w:t>
      </w:r>
      <w:r w:rsidRPr="005B33E1">
        <w:rPr>
          <w:rFonts w:asciiTheme="minorHAnsi" w:hAnsiTheme="minorHAnsi" w:cstheme="minorHAnsi"/>
          <w:color w:val="231F21"/>
          <w:sz w:val="22"/>
          <w:szCs w:val="22"/>
        </w:rPr>
        <w:t xml:space="preserve">un système de traitement tertiaire avec </w:t>
      </w:r>
      <w:proofErr w:type="spellStart"/>
      <w:r w:rsidRPr="005B33E1">
        <w:rPr>
          <w:rFonts w:asciiTheme="minorHAnsi" w:hAnsiTheme="minorHAnsi" w:cstheme="minorHAnsi"/>
          <w:color w:val="231F21"/>
          <w:sz w:val="22"/>
          <w:szCs w:val="22"/>
        </w:rPr>
        <w:t>déphosphatation</w:t>
      </w:r>
      <w:proofErr w:type="spellEnd"/>
      <w:r w:rsidRPr="005B33E1">
        <w:rPr>
          <w:rFonts w:asciiTheme="minorHAnsi" w:hAnsiTheme="minorHAnsi" w:cstheme="minorHAnsi"/>
          <w:color w:val="231F21"/>
          <w:sz w:val="22"/>
          <w:szCs w:val="22"/>
        </w:rPr>
        <w:t xml:space="preserve"> et désinfection</w:t>
      </w:r>
      <w:r w:rsidRPr="005B33E1">
        <w:rPr>
          <w:rFonts w:asciiTheme="minorHAnsi" w:hAnsiTheme="minorHAnsi" w:cstheme="minorHAnsi"/>
          <w:color w:val="231F21"/>
          <w:w w:val="105"/>
          <w:sz w:val="22"/>
          <w:szCs w:val="22"/>
        </w:rPr>
        <w:t xml:space="preserve"> par rayonnement ultraviolet </w:t>
      </w:r>
      <w:r w:rsidRPr="005B33E1">
        <w:rPr>
          <w:rFonts w:asciiTheme="minorHAnsi" w:hAnsiTheme="minorHAnsi" w:cstheme="minorHAnsi"/>
          <w:color w:val="231F21"/>
          <w:sz w:val="22"/>
          <w:szCs w:val="22"/>
        </w:rPr>
        <w:t xml:space="preserve">doit, dans les trente (30) jours de l’installation d’un tel système sur le territoire de la municipalité, </w:t>
      </w:r>
      <w:r w:rsidRPr="005B33E1">
        <w:rPr>
          <w:rFonts w:asciiTheme="minorHAnsi" w:hAnsiTheme="minorHAnsi" w:cstheme="minorHAnsi"/>
          <w:color w:val="231F21"/>
          <w:w w:val="105"/>
          <w:sz w:val="22"/>
          <w:szCs w:val="22"/>
        </w:rPr>
        <w:t xml:space="preserve">transmettre au service de l’urbanisme par courrier électronique à </w:t>
      </w:r>
      <w:r w:rsidRPr="005B33E1">
        <w:rPr>
          <w:rFonts w:asciiTheme="minorHAnsi" w:hAnsiTheme="minorHAnsi" w:cstheme="minorHAnsi"/>
          <w:color w:val="231F21"/>
          <w:sz w:val="22"/>
          <w:szCs w:val="22"/>
        </w:rPr>
        <w:t xml:space="preserve">l’adresse suivante : </w:t>
      </w:r>
      <w:r w:rsidR="003A4ED6" w:rsidRPr="00463BE6">
        <w:rPr>
          <w:rFonts w:asciiTheme="minorHAnsi" w:hAnsiTheme="minorHAnsi" w:cstheme="minorHAnsi"/>
          <w:color w:val="231F21"/>
          <w:sz w:val="22"/>
          <w:szCs w:val="22"/>
          <w:highlight w:val="lightGray"/>
        </w:rPr>
        <w:t>_____________</w:t>
      </w:r>
      <w:r w:rsidRPr="005B33E1">
        <w:rPr>
          <w:rFonts w:asciiTheme="minorHAnsi" w:hAnsiTheme="minorHAnsi" w:cstheme="minorHAnsi"/>
          <w:color w:val="231F21"/>
          <w:sz w:val="22"/>
          <w:szCs w:val="22"/>
        </w:rPr>
        <w:t>,</w:t>
      </w:r>
      <w:r w:rsidR="003A4ED6" w:rsidRPr="005B33E1">
        <w:rPr>
          <w:rFonts w:asciiTheme="minorHAnsi" w:hAnsiTheme="minorHAnsi" w:cstheme="minorHAnsi"/>
          <w:color w:val="231F21"/>
          <w:sz w:val="22"/>
          <w:szCs w:val="22"/>
        </w:rPr>
        <w:t xml:space="preserve"> </w:t>
      </w:r>
      <w:r w:rsidRPr="005B33E1">
        <w:rPr>
          <w:rFonts w:asciiTheme="minorHAnsi" w:hAnsiTheme="minorHAnsi" w:cstheme="minorHAnsi"/>
          <w:color w:val="231F21"/>
          <w:sz w:val="22"/>
          <w:szCs w:val="22"/>
        </w:rPr>
        <w:t xml:space="preserve">les renseignements </w:t>
      </w:r>
      <w:r w:rsidRPr="005B33E1">
        <w:rPr>
          <w:rFonts w:asciiTheme="minorHAnsi" w:hAnsiTheme="minorHAnsi" w:cstheme="minorHAnsi"/>
          <w:color w:val="231F21"/>
          <w:w w:val="105"/>
          <w:sz w:val="22"/>
          <w:szCs w:val="22"/>
        </w:rPr>
        <w:t>concernant la localisation et la description du système, ainsi que les actions à poser et leur fréquence pour l’entretien d’un tel système.</w:t>
      </w:r>
    </w:p>
    <w:p w14:paraId="122E65CB" w14:textId="77777777" w:rsidR="00463BE6" w:rsidRPr="005B33E1" w:rsidRDefault="00463BE6" w:rsidP="005B33E1">
      <w:pPr>
        <w:pStyle w:val="Corpsdetexte"/>
        <w:tabs>
          <w:tab w:val="left" w:pos="5912"/>
        </w:tabs>
        <w:jc w:val="both"/>
        <w:rPr>
          <w:rFonts w:asciiTheme="minorHAnsi" w:hAnsiTheme="minorHAnsi" w:cstheme="minorHAnsi"/>
          <w:sz w:val="22"/>
          <w:szCs w:val="22"/>
        </w:rPr>
      </w:pPr>
    </w:p>
    <w:p w14:paraId="2FCC6AF2" w14:textId="77777777" w:rsidR="00BD446A" w:rsidRPr="005B33E1" w:rsidRDefault="00BD446A" w:rsidP="005B33E1">
      <w:pPr>
        <w:pStyle w:val="Titre1"/>
        <w:keepNext/>
        <w:ind w:left="2160" w:hanging="2160"/>
        <w:rPr>
          <w:rFonts w:asciiTheme="minorHAnsi" w:hAnsiTheme="minorHAnsi" w:cstheme="minorHAnsi"/>
          <w:sz w:val="22"/>
          <w:szCs w:val="22"/>
        </w:rPr>
      </w:pPr>
      <w:r w:rsidRPr="005B33E1">
        <w:rPr>
          <w:rFonts w:asciiTheme="minorHAnsi" w:hAnsiTheme="minorHAnsi" w:cstheme="minorHAnsi"/>
          <w:color w:val="231F21"/>
          <w:sz w:val="22"/>
          <w:szCs w:val="22"/>
          <w:u w:val="single" w:color="231F21"/>
        </w:rPr>
        <w:t>ARTICLE 7</w:t>
      </w:r>
    </w:p>
    <w:p w14:paraId="502FA3E0" w14:textId="34B1A6A8" w:rsidR="003A4ED6" w:rsidRDefault="00BD446A" w:rsidP="005B33E1">
      <w:pPr>
        <w:pStyle w:val="Corpsdetexte"/>
        <w:jc w:val="both"/>
        <w:rPr>
          <w:rFonts w:asciiTheme="minorHAnsi" w:hAnsiTheme="minorHAnsi" w:cstheme="minorHAnsi"/>
          <w:color w:val="231F21"/>
          <w:w w:val="105"/>
          <w:sz w:val="22"/>
          <w:szCs w:val="22"/>
        </w:rPr>
      </w:pPr>
      <w:r w:rsidRPr="005B33E1">
        <w:rPr>
          <w:rFonts w:asciiTheme="minorHAnsi" w:hAnsiTheme="minorHAnsi" w:cstheme="minorHAnsi"/>
          <w:color w:val="231F21"/>
          <w:w w:val="105"/>
          <w:sz w:val="22"/>
          <w:szCs w:val="22"/>
        </w:rPr>
        <w:t xml:space="preserve">À la réception de l’avis donné par l’installateur ou son mandataire, la </w:t>
      </w:r>
      <w:r w:rsidRPr="005B33E1">
        <w:rPr>
          <w:rFonts w:asciiTheme="minorHAnsi" w:hAnsiTheme="minorHAnsi" w:cstheme="minorHAnsi"/>
          <w:color w:val="231F21"/>
          <w:sz w:val="22"/>
          <w:szCs w:val="22"/>
        </w:rPr>
        <w:t xml:space="preserve">municipalité transmet les renseignements reçus </w:t>
      </w:r>
      <w:r w:rsidR="00F20530" w:rsidRPr="005B33E1">
        <w:rPr>
          <w:rFonts w:asciiTheme="minorHAnsi" w:hAnsiTheme="minorHAnsi" w:cstheme="minorHAnsi"/>
          <w:color w:val="231F21"/>
          <w:w w:val="105"/>
          <w:sz w:val="22"/>
          <w:szCs w:val="22"/>
        </w:rPr>
        <w:t>à la personne qui effectue l’entretien</w:t>
      </w:r>
      <w:r w:rsidRPr="005B33E1">
        <w:rPr>
          <w:rFonts w:asciiTheme="minorHAnsi" w:hAnsiTheme="minorHAnsi" w:cstheme="minorHAnsi"/>
          <w:color w:val="231F21"/>
          <w:sz w:val="22"/>
          <w:szCs w:val="22"/>
        </w:rPr>
        <w:t xml:space="preserve">, lequel </w:t>
      </w:r>
      <w:r w:rsidRPr="005B33E1">
        <w:rPr>
          <w:rFonts w:asciiTheme="minorHAnsi" w:hAnsiTheme="minorHAnsi" w:cstheme="minorHAnsi"/>
          <w:color w:val="231F21"/>
          <w:w w:val="105"/>
          <w:sz w:val="22"/>
          <w:szCs w:val="22"/>
        </w:rPr>
        <w:t>doit ensuite rédiger un échéancier des travaux d’entretien pour cet immeuble et le transmettre au service de l’urbanisme par courrier électronique à l’adresse indiquée à l’article précédent, et ce dans les</w:t>
      </w:r>
      <w:r w:rsidR="00C77122" w:rsidRPr="005B33E1">
        <w:rPr>
          <w:rFonts w:asciiTheme="minorHAnsi" w:hAnsiTheme="minorHAnsi" w:cstheme="minorHAnsi"/>
          <w:color w:val="231F21"/>
          <w:w w:val="105"/>
          <w:sz w:val="22"/>
          <w:szCs w:val="22"/>
        </w:rPr>
        <w:t xml:space="preserve"> </w:t>
      </w:r>
      <w:r w:rsidR="003A4ED6" w:rsidRPr="005B33E1">
        <w:rPr>
          <w:rFonts w:asciiTheme="minorHAnsi" w:hAnsiTheme="minorHAnsi" w:cstheme="minorHAnsi"/>
          <w:color w:val="231F21"/>
          <w:w w:val="105"/>
          <w:sz w:val="22"/>
          <w:szCs w:val="22"/>
        </w:rPr>
        <w:t>trente (30) jours de la réception de l’avis d’installation donné par la municipalité.</w:t>
      </w:r>
    </w:p>
    <w:p w14:paraId="6B4CEB80" w14:textId="77777777" w:rsidR="00463BE6" w:rsidRDefault="00463BE6" w:rsidP="005B33E1">
      <w:pPr>
        <w:pStyle w:val="Corpsdetexte"/>
        <w:jc w:val="both"/>
        <w:rPr>
          <w:rFonts w:asciiTheme="minorHAnsi" w:hAnsiTheme="minorHAnsi" w:cstheme="minorHAnsi"/>
          <w:color w:val="231F21"/>
          <w:sz w:val="22"/>
          <w:szCs w:val="22"/>
        </w:rPr>
      </w:pPr>
    </w:p>
    <w:p w14:paraId="44D60FAB" w14:textId="00878D86" w:rsidR="00463BE6" w:rsidRDefault="00463BE6" w:rsidP="005B33E1">
      <w:pPr>
        <w:pStyle w:val="Corpsdetexte"/>
        <w:jc w:val="both"/>
        <w:rPr>
          <w:rFonts w:asciiTheme="minorHAnsi" w:hAnsiTheme="minorHAnsi" w:cstheme="minorHAnsi"/>
          <w:b/>
          <w:bCs/>
          <w:color w:val="231F21"/>
          <w:sz w:val="22"/>
          <w:szCs w:val="22"/>
        </w:rPr>
      </w:pPr>
      <w:r w:rsidRPr="00463BE6">
        <w:rPr>
          <w:rFonts w:asciiTheme="minorHAnsi" w:hAnsiTheme="minorHAnsi" w:cstheme="minorHAnsi"/>
          <w:b/>
          <w:bCs/>
          <w:color w:val="231F21"/>
          <w:sz w:val="22"/>
          <w:szCs w:val="22"/>
        </w:rPr>
        <w:t>PRÉAVIS</w:t>
      </w:r>
    </w:p>
    <w:p w14:paraId="777FDC51" w14:textId="77777777" w:rsidR="00463BE6" w:rsidRPr="00463BE6" w:rsidRDefault="00463BE6" w:rsidP="005B33E1">
      <w:pPr>
        <w:pStyle w:val="Corpsdetexte"/>
        <w:jc w:val="both"/>
        <w:rPr>
          <w:rFonts w:asciiTheme="minorHAnsi" w:hAnsiTheme="minorHAnsi" w:cstheme="minorHAnsi"/>
          <w:b/>
          <w:bCs/>
          <w:sz w:val="22"/>
          <w:szCs w:val="22"/>
        </w:rPr>
      </w:pPr>
    </w:p>
    <w:p w14:paraId="4EAE99AC" w14:textId="42D95E19" w:rsidR="003A4ED6" w:rsidRPr="005B33E1" w:rsidRDefault="003A4ED6" w:rsidP="005B33E1">
      <w:pPr>
        <w:pStyle w:val="Titre1"/>
        <w:keepNext/>
        <w:ind w:left="2160" w:hanging="2160"/>
        <w:rPr>
          <w:rFonts w:asciiTheme="minorHAnsi" w:hAnsiTheme="minorHAnsi" w:cstheme="minorHAnsi"/>
          <w:sz w:val="22"/>
          <w:szCs w:val="22"/>
        </w:rPr>
      </w:pPr>
      <w:r w:rsidRPr="005B33E1">
        <w:rPr>
          <w:rFonts w:asciiTheme="minorHAnsi" w:hAnsiTheme="minorHAnsi" w:cstheme="minorHAnsi"/>
          <w:color w:val="231F21"/>
          <w:sz w:val="22"/>
          <w:szCs w:val="22"/>
          <w:u w:val="single" w:color="231F21"/>
        </w:rPr>
        <w:t>ARTICLE 8</w:t>
      </w:r>
      <w:r w:rsidRPr="005B33E1">
        <w:rPr>
          <w:rFonts w:asciiTheme="minorHAnsi" w:hAnsiTheme="minorHAnsi" w:cstheme="minorHAnsi"/>
          <w:color w:val="231F21"/>
          <w:sz w:val="22"/>
          <w:szCs w:val="22"/>
        </w:rPr>
        <w:tab/>
      </w:r>
    </w:p>
    <w:p w14:paraId="1B4A3866" w14:textId="3F161F3D" w:rsidR="003A4ED6" w:rsidRDefault="003A4ED6" w:rsidP="005B33E1">
      <w:pPr>
        <w:pStyle w:val="Corpsdetexte"/>
        <w:jc w:val="both"/>
        <w:rPr>
          <w:rFonts w:asciiTheme="minorHAnsi" w:hAnsiTheme="minorHAnsi" w:cstheme="minorHAnsi"/>
          <w:color w:val="231F21"/>
          <w:w w:val="105"/>
          <w:sz w:val="22"/>
          <w:szCs w:val="22"/>
        </w:rPr>
      </w:pPr>
      <w:r w:rsidRPr="005B33E1">
        <w:rPr>
          <w:rFonts w:asciiTheme="minorHAnsi" w:hAnsiTheme="minorHAnsi" w:cstheme="minorHAnsi"/>
          <w:color w:val="231F21"/>
          <w:w w:val="105"/>
          <w:sz w:val="22"/>
          <w:szCs w:val="22"/>
        </w:rPr>
        <w:t xml:space="preserve">À moins d’une urgence, la municipalité donne au propriétaire de </w:t>
      </w:r>
      <w:r w:rsidRPr="005B33E1">
        <w:rPr>
          <w:rFonts w:asciiTheme="minorHAnsi" w:hAnsiTheme="minorHAnsi" w:cstheme="minorHAnsi"/>
          <w:color w:val="231F21"/>
          <w:sz w:val="22"/>
          <w:szCs w:val="22"/>
        </w:rPr>
        <w:t xml:space="preserve">l’immeuble un préavis d’au moins quarante-huit (48) heures avant toute </w:t>
      </w:r>
      <w:r w:rsidRPr="005B33E1">
        <w:rPr>
          <w:rFonts w:asciiTheme="minorHAnsi" w:hAnsiTheme="minorHAnsi" w:cstheme="minorHAnsi"/>
          <w:color w:val="231F21"/>
          <w:w w:val="105"/>
          <w:sz w:val="22"/>
          <w:szCs w:val="22"/>
        </w:rPr>
        <w:t xml:space="preserve">visite de la personne désignée ou </w:t>
      </w:r>
      <w:r w:rsidR="00F20530" w:rsidRPr="005B33E1">
        <w:rPr>
          <w:rFonts w:asciiTheme="minorHAnsi" w:hAnsiTheme="minorHAnsi" w:cstheme="minorHAnsi"/>
          <w:color w:val="231F21"/>
          <w:w w:val="105"/>
          <w:sz w:val="22"/>
          <w:szCs w:val="22"/>
        </w:rPr>
        <w:t>de la personne qui effectue l’entretien</w:t>
      </w:r>
      <w:r w:rsidRPr="005B33E1">
        <w:rPr>
          <w:rFonts w:asciiTheme="minorHAnsi" w:hAnsiTheme="minorHAnsi" w:cstheme="minorHAnsi"/>
          <w:color w:val="231F21"/>
          <w:w w:val="105"/>
          <w:sz w:val="22"/>
          <w:szCs w:val="22"/>
        </w:rPr>
        <w:t>.</w:t>
      </w:r>
    </w:p>
    <w:p w14:paraId="179F855D" w14:textId="77777777" w:rsidR="00463BE6" w:rsidRDefault="00463BE6" w:rsidP="005B33E1">
      <w:pPr>
        <w:pStyle w:val="Corpsdetexte"/>
        <w:jc w:val="both"/>
        <w:rPr>
          <w:rFonts w:asciiTheme="minorHAnsi" w:hAnsiTheme="minorHAnsi" w:cstheme="minorHAnsi"/>
          <w:color w:val="231F21"/>
          <w:w w:val="105"/>
          <w:sz w:val="22"/>
          <w:szCs w:val="22"/>
        </w:rPr>
      </w:pPr>
    </w:p>
    <w:p w14:paraId="5F3AEFAD" w14:textId="6634ECAB" w:rsidR="00463BE6" w:rsidRDefault="00463BE6" w:rsidP="005B33E1">
      <w:pPr>
        <w:pStyle w:val="Corpsdetexte"/>
        <w:jc w:val="both"/>
        <w:rPr>
          <w:rFonts w:asciiTheme="minorHAnsi" w:hAnsiTheme="minorHAnsi" w:cstheme="minorHAnsi"/>
          <w:b/>
          <w:bCs/>
          <w:color w:val="231F21"/>
          <w:sz w:val="22"/>
          <w:szCs w:val="22"/>
        </w:rPr>
      </w:pPr>
      <w:r w:rsidRPr="00463BE6">
        <w:rPr>
          <w:rFonts w:asciiTheme="minorHAnsi" w:hAnsiTheme="minorHAnsi" w:cstheme="minorHAnsi"/>
          <w:b/>
          <w:bCs/>
          <w:color w:val="231F21"/>
          <w:sz w:val="22"/>
          <w:szCs w:val="22"/>
        </w:rPr>
        <w:t>ACCESSIBILITÉ</w:t>
      </w:r>
    </w:p>
    <w:p w14:paraId="6D694449" w14:textId="77777777" w:rsidR="00463BE6" w:rsidRPr="00463BE6" w:rsidRDefault="00463BE6" w:rsidP="005B33E1">
      <w:pPr>
        <w:pStyle w:val="Corpsdetexte"/>
        <w:jc w:val="both"/>
        <w:rPr>
          <w:rFonts w:asciiTheme="minorHAnsi" w:hAnsiTheme="minorHAnsi" w:cstheme="minorHAnsi"/>
          <w:b/>
          <w:bCs/>
          <w:sz w:val="22"/>
          <w:szCs w:val="22"/>
        </w:rPr>
      </w:pPr>
    </w:p>
    <w:p w14:paraId="09625D87" w14:textId="77B141C4" w:rsidR="003A4ED6" w:rsidRPr="005B33E1" w:rsidRDefault="003A4ED6" w:rsidP="005B33E1">
      <w:pPr>
        <w:pStyle w:val="Titre1"/>
        <w:keepNext/>
        <w:ind w:left="2160" w:hanging="2160"/>
        <w:rPr>
          <w:rFonts w:asciiTheme="minorHAnsi" w:hAnsiTheme="minorHAnsi" w:cstheme="minorHAnsi"/>
          <w:sz w:val="22"/>
          <w:szCs w:val="22"/>
        </w:rPr>
      </w:pPr>
      <w:r w:rsidRPr="005B33E1">
        <w:rPr>
          <w:rFonts w:asciiTheme="minorHAnsi" w:hAnsiTheme="minorHAnsi" w:cstheme="minorHAnsi"/>
          <w:color w:val="231F21"/>
          <w:sz w:val="22"/>
          <w:szCs w:val="22"/>
          <w:u w:val="single" w:color="231F21"/>
        </w:rPr>
        <w:t>ARTICLE 9</w:t>
      </w:r>
      <w:r w:rsidRPr="005B33E1">
        <w:rPr>
          <w:rFonts w:asciiTheme="minorHAnsi" w:hAnsiTheme="minorHAnsi" w:cstheme="minorHAnsi"/>
          <w:color w:val="231F21"/>
          <w:sz w:val="22"/>
          <w:szCs w:val="22"/>
        </w:rPr>
        <w:tab/>
      </w:r>
    </w:p>
    <w:p w14:paraId="1DAAA790" w14:textId="29AD8894" w:rsidR="003A4ED6" w:rsidRDefault="003A4ED6" w:rsidP="005B33E1">
      <w:pPr>
        <w:pStyle w:val="Corpsdetexte"/>
        <w:jc w:val="both"/>
        <w:rPr>
          <w:rFonts w:asciiTheme="minorHAnsi" w:hAnsiTheme="minorHAnsi" w:cstheme="minorHAnsi"/>
          <w:color w:val="231F21"/>
          <w:w w:val="105"/>
          <w:sz w:val="22"/>
          <w:szCs w:val="22"/>
        </w:rPr>
      </w:pPr>
      <w:r w:rsidRPr="005B33E1">
        <w:rPr>
          <w:rFonts w:asciiTheme="minorHAnsi" w:hAnsiTheme="minorHAnsi" w:cstheme="minorHAnsi"/>
          <w:color w:val="231F21"/>
          <w:w w:val="105"/>
          <w:sz w:val="22"/>
          <w:szCs w:val="22"/>
        </w:rPr>
        <w:t xml:space="preserve">Le propriétaire doit, pendant la période fixée sur le préavis qui lui a été transmis, prendre les mesures nécessaires afin de permettre à la personne désignée ou </w:t>
      </w:r>
      <w:r w:rsidR="00F20530" w:rsidRPr="005B33E1">
        <w:rPr>
          <w:rFonts w:asciiTheme="minorHAnsi" w:hAnsiTheme="minorHAnsi" w:cstheme="minorHAnsi"/>
          <w:color w:val="231F21"/>
          <w:w w:val="105"/>
          <w:sz w:val="22"/>
          <w:szCs w:val="22"/>
        </w:rPr>
        <w:t>à la personne qui effectue l’entretien</w:t>
      </w:r>
      <w:r w:rsidR="00463BE6">
        <w:rPr>
          <w:rFonts w:asciiTheme="minorHAnsi" w:hAnsiTheme="minorHAnsi" w:cstheme="minorHAnsi"/>
          <w:color w:val="231F21"/>
          <w:w w:val="105"/>
          <w:sz w:val="22"/>
          <w:szCs w:val="22"/>
        </w:rPr>
        <w:t xml:space="preserve"> </w:t>
      </w:r>
      <w:r w:rsidRPr="005B33E1">
        <w:rPr>
          <w:rFonts w:asciiTheme="minorHAnsi" w:hAnsiTheme="minorHAnsi" w:cstheme="minorHAnsi"/>
          <w:color w:val="231F21"/>
          <w:w w:val="105"/>
          <w:sz w:val="22"/>
          <w:szCs w:val="22"/>
        </w:rPr>
        <w:t>d’accéder au système et de l’entretenir.</w:t>
      </w:r>
    </w:p>
    <w:p w14:paraId="0F4418E0" w14:textId="77777777" w:rsidR="00463BE6" w:rsidRPr="005B33E1" w:rsidRDefault="00463BE6" w:rsidP="005B33E1">
      <w:pPr>
        <w:pStyle w:val="Corpsdetexte"/>
        <w:jc w:val="both"/>
        <w:rPr>
          <w:rFonts w:asciiTheme="minorHAnsi" w:hAnsiTheme="minorHAnsi" w:cstheme="minorHAnsi"/>
          <w:sz w:val="22"/>
          <w:szCs w:val="22"/>
        </w:rPr>
      </w:pPr>
    </w:p>
    <w:p w14:paraId="36EAF689" w14:textId="77777777" w:rsidR="003A4ED6" w:rsidRDefault="003A4ED6" w:rsidP="005B33E1">
      <w:pPr>
        <w:pStyle w:val="Corpsdetexte"/>
        <w:jc w:val="both"/>
        <w:rPr>
          <w:rFonts w:asciiTheme="minorHAnsi" w:hAnsiTheme="minorHAnsi" w:cstheme="minorHAnsi"/>
          <w:color w:val="231F21"/>
          <w:w w:val="105"/>
          <w:sz w:val="22"/>
          <w:szCs w:val="22"/>
        </w:rPr>
      </w:pPr>
      <w:r w:rsidRPr="005B33E1">
        <w:rPr>
          <w:rFonts w:asciiTheme="minorHAnsi" w:hAnsiTheme="minorHAnsi" w:cstheme="minorHAnsi"/>
          <w:color w:val="231F21"/>
          <w:sz w:val="22"/>
          <w:szCs w:val="22"/>
        </w:rPr>
        <w:t xml:space="preserve">À cette fin, il doit notamment identifier de manière visible l’emplacement </w:t>
      </w:r>
      <w:r w:rsidRPr="005B33E1">
        <w:rPr>
          <w:rFonts w:asciiTheme="minorHAnsi" w:hAnsiTheme="minorHAnsi" w:cstheme="minorHAnsi"/>
          <w:color w:val="231F21"/>
          <w:w w:val="105"/>
          <w:sz w:val="22"/>
          <w:szCs w:val="22"/>
        </w:rPr>
        <w:t xml:space="preserve">des ouvertures de son installation septique, dégager celles-ci de toute </w:t>
      </w:r>
      <w:r w:rsidRPr="005B33E1">
        <w:rPr>
          <w:rFonts w:asciiTheme="minorHAnsi" w:hAnsiTheme="minorHAnsi" w:cstheme="minorHAnsi"/>
          <w:color w:val="231F21"/>
          <w:sz w:val="22"/>
          <w:szCs w:val="22"/>
        </w:rPr>
        <w:t xml:space="preserve">obstruction et permettre l’accès à tout espace contenant un interrupteur </w:t>
      </w:r>
      <w:r w:rsidRPr="005B33E1">
        <w:rPr>
          <w:rFonts w:asciiTheme="minorHAnsi" w:hAnsiTheme="minorHAnsi" w:cstheme="minorHAnsi"/>
          <w:color w:val="231F21"/>
          <w:w w:val="105"/>
          <w:sz w:val="22"/>
          <w:szCs w:val="22"/>
        </w:rPr>
        <w:t>ou tout autre contrôle relié au système.</w:t>
      </w:r>
    </w:p>
    <w:p w14:paraId="069022D9" w14:textId="77777777" w:rsidR="00463BE6" w:rsidRPr="005B33E1" w:rsidRDefault="00463BE6" w:rsidP="005B33E1">
      <w:pPr>
        <w:pStyle w:val="Corpsdetexte"/>
        <w:jc w:val="both"/>
        <w:rPr>
          <w:rFonts w:asciiTheme="minorHAnsi" w:hAnsiTheme="minorHAnsi" w:cstheme="minorHAnsi"/>
          <w:sz w:val="22"/>
          <w:szCs w:val="22"/>
        </w:rPr>
      </w:pPr>
    </w:p>
    <w:p w14:paraId="6F00BA96" w14:textId="77777777" w:rsidR="003A4ED6" w:rsidRPr="005B33E1" w:rsidRDefault="003A4ED6" w:rsidP="005B33E1">
      <w:pPr>
        <w:pStyle w:val="Titre1"/>
        <w:keepNext/>
        <w:ind w:left="2160" w:hanging="2160"/>
        <w:rPr>
          <w:rFonts w:asciiTheme="minorHAnsi" w:hAnsiTheme="minorHAnsi" w:cstheme="minorHAnsi"/>
          <w:sz w:val="22"/>
          <w:szCs w:val="22"/>
        </w:rPr>
      </w:pPr>
      <w:r w:rsidRPr="005B33E1">
        <w:rPr>
          <w:rFonts w:asciiTheme="minorHAnsi" w:hAnsiTheme="minorHAnsi" w:cstheme="minorHAnsi"/>
          <w:color w:val="231F21"/>
          <w:sz w:val="22"/>
          <w:szCs w:val="22"/>
          <w:u w:val="single" w:color="231F21"/>
        </w:rPr>
        <w:t>ARTICLE 10</w:t>
      </w:r>
    </w:p>
    <w:p w14:paraId="0A02FE03" w14:textId="77777777" w:rsidR="003A4ED6" w:rsidRDefault="003A4ED6" w:rsidP="005B33E1">
      <w:pPr>
        <w:pStyle w:val="Corpsdetexte"/>
        <w:jc w:val="both"/>
        <w:rPr>
          <w:rFonts w:asciiTheme="minorHAnsi" w:hAnsiTheme="minorHAnsi" w:cstheme="minorHAnsi"/>
          <w:color w:val="231F21"/>
          <w:w w:val="105"/>
          <w:sz w:val="22"/>
          <w:szCs w:val="22"/>
        </w:rPr>
      </w:pPr>
      <w:r w:rsidRPr="005B33E1">
        <w:rPr>
          <w:rFonts w:asciiTheme="minorHAnsi" w:hAnsiTheme="minorHAnsi" w:cstheme="minorHAnsi"/>
          <w:color w:val="231F21"/>
          <w:w w:val="105"/>
          <w:sz w:val="22"/>
          <w:szCs w:val="22"/>
        </w:rPr>
        <w:t xml:space="preserve">Si l’entretien du système de traitement tertiaire de désinfection par rayonnement ultraviolet ou d’un système de traitement tertiaire avec </w:t>
      </w:r>
      <w:proofErr w:type="spellStart"/>
      <w:r w:rsidRPr="005B33E1">
        <w:rPr>
          <w:rFonts w:asciiTheme="minorHAnsi" w:hAnsiTheme="minorHAnsi" w:cstheme="minorHAnsi"/>
          <w:color w:val="231F21"/>
          <w:w w:val="105"/>
          <w:sz w:val="22"/>
          <w:szCs w:val="22"/>
        </w:rPr>
        <w:t>déphosphatation</w:t>
      </w:r>
      <w:proofErr w:type="spellEnd"/>
      <w:r w:rsidRPr="005B33E1">
        <w:rPr>
          <w:rFonts w:asciiTheme="minorHAnsi" w:hAnsiTheme="minorHAnsi" w:cstheme="minorHAnsi"/>
          <w:color w:val="231F21"/>
          <w:w w:val="105"/>
          <w:sz w:val="22"/>
          <w:szCs w:val="22"/>
        </w:rPr>
        <w:t xml:space="preserve"> et désinfection par rayonnement ultraviolet n’a pas pu être effectué pendant la période fixée sur le préavis mentionné à l’article 9, un deuxième préavis sera transmis afin de fixer une nouvelle période pendant laquelle l’entretien dudit système sera effectué.</w:t>
      </w:r>
    </w:p>
    <w:p w14:paraId="56A8595A" w14:textId="77777777" w:rsidR="00463BE6" w:rsidRPr="005B33E1" w:rsidRDefault="00463BE6" w:rsidP="005B33E1">
      <w:pPr>
        <w:pStyle w:val="Corpsdetexte"/>
        <w:jc w:val="both"/>
        <w:rPr>
          <w:rFonts w:asciiTheme="minorHAnsi" w:hAnsiTheme="minorHAnsi" w:cstheme="minorHAnsi"/>
          <w:sz w:val="22"/>
          <w:szCs w:val="22"/>
        </w:rPr>
      </w:pPr>
    </w:p>
    <w:p w14:paraId="2FD773C3" w14:textId="77777777" w:rsidR="003A4ED6" w:rsidRDefault="003A4ED6" w:rsidP="005B33E1">
      <w:pPr>
        <w:pStyle w:val="Corpsdetexte"/>
        <w:jc w:val="both"/>
        <w:rPr>
          <w:rFonts w:asciiTheme="minorHAnsi" w:hAnsiTheme="minorHAnsi" w:cstheme="minorHAnsi"/>
          <w:color w:val="231F21"/>
          <w:w w:val="105"/>
          <w:sz w:val="22"/>
          <w:szCs w:val="22"/>
        </w:rPr>
      </w:pPr>
      <w:r w:rsidRPr="005B33E1">
        <w:rPr>
          <w:rFonts w:asciiTheme="minorHAnsi" w:hAnsiTheme="minorHAnsi" w:cstheme="minorHAnsi"/>
          <w:color w:val="231F21"/>
          <w:sz w:val="22"/>
          <w:szCs w:val="22"/>
        </w:rPr>
        <w:lastRenderedPageBreak/>
        <w:t xml:space="preserve">Si le propriétaire est responsable de l’envoi du deuxième préavis, il doit alors acquitter les frais occasionnés par sa faute, selon le tarif établi en </w:t>
      </w:r>
      <w:r w:rsidRPr="005B33E1">
        <w:rPr>
          <w:rFonts w:asciiTheme="minorHAnsi" w:hAnsiTheme="minorHAnsi" w:cstheme="minorHAnsi"/>
          <w:color w:val="231F21"/>
          <w:w w:val="105"/>
          <w:sz w:val="22"/>
          <w:szCs w:val="22"/>
        </w:rPr>
        <w:t>vertu de l’article 13.</w:t>
      </w:r>
    </w:p>
    <w:p w14:paraId="0F40AB48" w14:textId="77777777" w:rsidR="00463BE6" w:rsidRPr="005B33E1" w:rsidRDefault="00463BE6" w:rsidP="005B33E1">
      <w:pPr>
        <w:pStyle w:val="Corpsdetexte"/>
        <w:jc w:val="both"/>
        <w:rPr>
          <w:rFonts w:asciiTheme="minorHAnsi" w:hAnsiTheme="minorHAnsi" w:cstheme="minorHAnsi"/>
          <w:sz w:val="22"/>
          <w:szCs w:val="22"/>
        </w:rPr>
      </w:pPr>
    </w:p>
    <w:p w14:paraId="7780BBEE" w14:textId="77777777" w:rsidR="003A4ED6" w:rsidRPr="005B33E1" w:rsidRDefault="003A4ED6" w:rsidP="005B33E1">
      <w:pPr>
        <w:pStyle w:val="Titre1"/>
        <w:keepNext/>
        <w:ind w:left="2160" w:hanging="2160"/>
        <w:rPr>
          <w:rFonts w:asciiTheme="minorHAnsi" w:hAnsiTheme="minorHAnsi" w:cstheme="minorHAnsi"/>
          <w:sz w:val="22"/>
          <w:szCs w:val="22"/>
        </w:rPr>
      </w:pPr>
      <w:r w:rsidRPr="005B33E1">
        <w:rPr>
          <w:rFonts w:asciiTheme="minorHAnsi" w:hAnsiTheme="minorHAnsi" w:cstheme="minorHAnsi"/>
          <w:color w:val="231F21"/>
          <w:sz w:val="22"/>
          <w:szCs w:val="22"/>
          <w:u w:val="single" w:color="231F21"/>
        </w:rPr>
        <w:t>ARTICLE 11</w:t>
      </w:r>
    </w:p>
    <w:p w14:paraId="20B68D3A" w14:textId="4230A8B5" w:rsidR="003A4ED6" w:rsidRDefault="003A4ED6" w:rsidP="005B33E1">
      <w:pPr>
        <w:pStyle w:val="Corpsdetexte"/>
        <w:jc w:val="both"/>
        <w:rPr>
          <w:rFonts w:asciiTheme="minorHAnsi" w:hAnsiTheme="minorHAnsi" w:cstheme="minorHAnsi"/>
          <w:color w:val="231F21"/>
          <w:w w:val="105"/>
          <w:sz w:val="22"/>
          <w:szCs w:val="22"/>
        </w:rPr>
      </w:pPr>
      <w:r w:rsidRPr="005B33E1">
        <w:rPr>
          <w:rFonts w:asciiTheme="minorHAnsi" w:hAnsiTheme="minorHAnsi" w:cstheme="minorHAnsi"/>
          <w:color w:val="231F21"/>
          <w:w w:val="105"/>
          <w:sz w:val="22"/>
          <w:szCs w:val="22"/>
        </w:rPr>
        <w:t xml:space="preserve">Lors de chaque entretien d’un système de traitement tertiaire de désinfection par rayonnement ultraviolet ou d’un système de traitement tertiaire avec </w:t>
      </w:r>
      <w:proofErr w:type="spellStart"/>
      <w:r w:rsidRPr="005B33E1">
        <w:rPr>
          <w:rFonts w:asciiTheme="minorHAnsi" w:hAnsiTheme="minorHAnsi" w:cstheme="minorHAnsi"/>
          <w:color w:val="231F21"/>
          <w:w w:val="105"/>
          <w:sz w:val="22"/>
          <w:szCs w:val="22"/>
        </w:rPr>
        <w:t>déphosphatation</w:t>
      </w:r>
      <w:proofErr w:type="spellEnd"/>
      <w:r w:rsidRPr="005B33E1">
        <w:rPr>
          <w:rFonts w:asciiTheme="minorHAnsi" w:hAnsiTheme="minorHAnsi" w:cstheme="minorHAnsi"/>
          <w:color w:val="231F21"/>
          <w:w w:val="105"/>
          <w:sz w:val="22"/>
          <w:szCs w:val="22"/>
        </w:rPr>
        <w:t xml:space="preserve"> et désinfection par rayonnement ultraviolet, l</w:t>
      </w:r>
      <w:r w:rsidR="00F20530" w:rsidRPr="005B33E1">
        <w:rPr>
          <w:rFonts w:asciiTheme="minorHAnsi" w:hAnsiTheme="minorHAnsi" w:cstheme="minorHAnsi"/>
          <w:color w:val="231F21"/>
          <w:w w:val="105"/>
          <w:sz w:val="22"/>
          <w:szCs w:val="22"/>
        </w:rPr>
        <w:t>a</w:t>
      </w:r>
      <w:r w:rsidRPr="005B33E1">
        <w:rPr>
          <w:rFonts w:asciiTheme="minorHAnsi" w:hAnsiTheme="minorHAnsi" w:cstheme="minorHAnsi"/>
          <w:color w:val="231F21"/>
          <w:w w:val="105"/>
          <w:sz w:val="22"/>
          <w:szCs w:val="22"/>
        </w:rPr>
        <w:t xml:space="preserve"> </w:t>
      </w:r>
      <w:r w:rsidR="00F20530" w:rsidRPr="005B33E1">
        <w:rPr>
          <w:rFonts w:asciiTheme="minorHAnsi" w:hAnsiTheme="minorHAnsi" w:cstheme="minorHAnsi"/>
          <w:color w:val="231F21"/>
          <w:w w:val="105"/>
          <w:sz w:val="22"/>
          <w:szCs w:val="22"/>
        </w:rPr>
        <w:t>personne qui effectue l’entretien</w:t>
      </w:r>
      <w:r w:rsidR="005F1579">
        <w:rPr>
          <w:rFonts w:asciiTheme="minorHAnsi" w:hAnsiTheme="minorHAnsi" w:cstheme="minorHAnsi"/>
          <w:color w:val="231F21"/>
          <w:w w:val="105"/>
          <w:sz w:val="22"/>
          <w:szCs w:val="22"/>
        </w:rPr>
        <w:t xml:space="preserve"> </w:t>
      </w:r>
      <w:r w:rsidRPr="005B33E1">
        <w:rPr>
          <w:rFonts w:asciiTheme="minorHAnsi" w:hAnsiTheme="minorHAnsi" w:cstheme="minorHAnsi"/>
          <w:color w:val="231F21"/>
          <w:w w:val="105"/>
          <w:sz w:val="22"/>
          <w:szCs w:val="22"/>
        </w:rPr>
        <w:t>complète un rapport qui indique, notamment, la date de l’entretien, le nom du propriétaire, l’adresse civique de l’immeuble où les travaux ont été</w:t>
      </w:r>
      <w:r w:rsidRPr="005B33E1">
        <w:rPr>
          <w:rFonts w:asciiTheme="minorHAnsi" w:hAnsiTheme="minorHAnsi" w:cstheme="minorHAnsi"/>
          <w:color w:val="231F21"/>
          <w:sz w:val="22"/>
          <w:szCs w:val="22"/>
        </w:rPr>
        <w:t xml:space="preserve"> effectués, une description des travaux réalisés et ceux qui doivent être </w:t>
      </w:r>
      <w:r w:rsidRPr="005B33E1">
        <w:rPr>
          <w:rFonts w:asciiTheme="minorHAnsi" w:hAnsiTheme="minorHAnsi" w:cstheme="minorHAnsi"/>
          <w:color w:val="231F21"/>
          <w:w w:val="105"/>
          <w:sz w:val="22"/>
          <w:szCs w:val="22"/>
        </w:rPr>
        <w:t>complétés, le cas échéant.</w:t>
      </w:r>
    </w:p>
    <w:p w14:paraId="6D1A97A0" w14:textId="77777777" w:rsidR="00463BE6" w:rsidRPr="005B33E1" w:rsidRDefault="00463BE6" w:rsidP="005B33E1">
      <w:pPr>
        <w:pStyle w:val="Corpsdetexte"/>
        <w:jc w:val="both"/>
        <w:rPr>
          <w:rFonts w:asciiTheme="minorHAnsi" w:hAnsiTheme="minorHAnsi" w:cstheme="minorHAnsi"/>
          <w:sz w:val="22"/>
          <w:szCs w:val="22"/>
        </w:rPr>
      </w:pPr>
    </w:p>
    <w:p w14:paraId="1654B5FA" w14:textId="77777777" w:rsidR="003A4ED6" w:rsidRDefault="003A4ED6" w:rsidP="005B33E1">
      <w:pPr>
        <w:pStyle w:val="Corpsdetexte"/>
        <w:jc w:val="both"/>
        <w:rPr>
          <w:rFonts w:asciiTheme="minorHAnsi" w:hAnsiTheme="minorHAnsi" w:cstheme="minorHAnsi"/>
          <w:color w:val="231F21"/>
          <w:w w:val="105"/>
          <w:sz w:val="22"/>
          <w:szCs w:val="22"/>
        </w:rPr>
      </w:pPr>
      <w:r w:rsidRPr="005B33E1">
        <w:rPr>
          <w:rFonts w:asciiTheme="minorHAnsi" w:hAnsiTheme="minorHAnsi" w:cstheme="minorHAnsi"/>
          <w:color w:val="231F21"/>
          <w:w w:val="105"/>
          <w:sz w:val="22"/>
          <w:szCs w:val="22"/>
        </w:rPr>
        <w:t>Sont également indiqués : le type, la capacité et l’état de l’installation septique.</w:t>
      </w:r>
    </w:p>
    <w:p w14:paraId="649EBBB3" w14:textId="77777777" w:rsidR="00463BE6" w:rsidRPr="005B33E1" w:rsidRDefault="00463BE6" w:rsidP="005B33E1">
      <w:pPr>
        <w:pStyle w:val="Corpsdetexte"/>
        <w:jc w:val="both"/>
        <w:rPr>
          <w:rFonts w:asciiTheme="minorHAnsi" w:hAnsiTheme="minorHAnsi" w:cstheme="minorHAnsi"/>
          <w:sz w:val="22"/>
          <w:szCs w:val="22"/>
        </w:rPr>
      </w:pPr>
    </w:p>
    <w:p w14:paraId="4AD5EB5F" w14:textId="77777777" w:rsidR="003A4ED6" w:rsidRDefault="003A4ED6" w:rsidP="005B33E1">
      <w:pPr>
        <w:pStyle w:val="Corpsdetexte"/>
        <w:jc w:val="both"/>
        <w:rPr>
          <w:rFonts w:asciiTheme="minorHAnsi" w:hAnsiTheme="minorHAnsi" w:cstheme="minorHAnsi"/>
          <w:color w:val="231F21"/>
          <w:w w:val="105"/>
          <w:sz w:val="22"/>
          <w:szCs w:val="22"/>
        </w:rPr>
      </w:pPr>
      <w:r w:rsidRPr="005B33E1">
        <w:rPr>
          <w:rFonts w:asciiTheme="minorHAnsi" w:hAnsiTheme="minorHAnsi" w:cstheme="minorHAnsi"/>
          <w:color w:val="231F21"/>
          <w:sz w:val="22"/>
          <w:szCs w:val="22"/>
        </w:rPr>
        <w:t xml:space="preserve">Si l’entretien n’a pu être effectué ou complété, le rapport doit en indiquer </w:t>
      </w:r>
      <w:r w:rsidRPr="005B33E1">
        <w:rPr>
          <w:rFonts w:asciiTheme="minorHAnsi" w:hAnsiTheme="minorHAnsi" w:cstheme="minorHAnsi"/>
          <w:color w:val="231F21"/>
          <w:w w:val="105"/>
          <w:sz w:val="22"/>
          <w:szCs w:val="22"/>
        </w:rPr>
        <w:t>la cause, notamment lorsque le propriétaire refuse ou autrement ne permet pas l’accès à l’installation, ou s’il refuse que l’entretien soit effectué, ou lorsqu’il ne se conforme pas à l’article 9.</w:t>
      </w:r>
    </w:p>
    <w:p w14:paraId="122E410E" w14:textId="77777777" w:rsidR="00463BE6" w:rsidRPr="005B33E1" w:rsidRDefault="00463BE6" w:rsidP="005B33E1">
      <w:pPr>
        <w:pStyle w:val="Corpsdetexte"/>
        <w:jc w:val="both"/>
        <w:rPr>
          <w:rFonts w:asciiTheme="minorHAnsi" w:hAnsiTheme="minorHAnsi" w:cstheme="minorHAnsi"/>
          <w:sz w:val="22"/>
          <w:szCs w:val="22"/>
        </w:rPr>
      </w:pPr>
    </w:p>
    <w:p w14:paraId="0BB37428" w14:textId="35F6B99B" w:rsidR="003A4ED6" w:rsidRDefault="003A4ED6" w:rsidP="005B33E1">
      <w:pPr>
        <w:pStyle w:val="Corpsdetexte"/>
        <w:jc w:val="both"/>
        <w:rPr>
          <w:rFonts w:asciiTheme="minorHAnsi" w:hAnsiTheme="minorHAnsi" w:cstheme="minorHAnsi"/>
          <w:color w:val="231F21"/>
          <w:w w:val="105"/>
          <w:sz w:val="22"/>
          <w:szCs w:val="22"/>
        </w:rPr>
      </w:pPr>
      <w:r w:rsidRPr="005B33E1">
        <w:rPr>
          <w:rFonts w:asciiTheme="minorHAnsi" w:hAnsiTheme="minorHAnsi" w:cstheme="minorHAnsi"/>
          <w:color w:val="231F21"/>
          <w:sz w:val="22"/>
          <w:szCs w:val="22"/>
        </w:rPr>
        <w:t>Ce rapport doit être transmis au service de l’urbanisme dans les quinze</w:t>
      </w:r>
      <w:r w:rsidR="003B6450" w:rsidRPr="005B33E1">
        <w:rPr>
          <w:rFonts w:asciiTheme="minorHAnsi" w:hAnsiTheme="minorHAnsi" w:cstheme="minorHAnsi"/>
          <w:sz w:val="22"/>
          <w:szCs w:val="22"/>
        </w:rPr>
        <w:t xml:space="preserve"> </w:t>
      </w:r>
      <w:r w:rsidRPr="005B33E1">
        <w:rPr>
          <w:rFonts w:asciiTheme="minorHAnsi" w:hAnsiTheme="minorHAnsi" w:cstheme="minorHAnsi"/>
          <w:color w:val="231F21"/>
          <w:w w:val="105"/>
          <w:sz w:val="22"/>
          <w:szCs w:val="22"/>
        </w:rPr>
        <w:t>(15) jours suivant la date mentionnée au préavis. L</w:t>
      </w:r>
      <w:r w:rsidR="00F20530" w:rsidRPr="005B33E1">
        <w:rPr>
          <w:rFonts w:asciiTheme="minorHAnsi" w:hAnsiTheme="minorHAnsi" w:cstheme="minorHAnsi"/>
          <w:color w:val="231F21"/>
          <w:w w:val="105"/>
          <w:sz w:val="22"/>
          <w:szCs w:val="22"/>
        </w:rPr>
        <w:t>apersonne qui effectue l’entretien</w:t>
      </w:r>
      <w:r w:rsidRPr="005B33E1">
        <w:rPr>
          <w:rFonts w:asciiTheme="minorHAnsi" w:hAnsiTheme="minorHAnsi" w:cstheme="minorHAnsi"/>
          <w:color w:val="231F21"/>
          <w:w w:val="105"/>
          <w:sz w:val="22"/>
          <w:szCs w:val="22"/>
        </w:rPr>
        <w:t xml:space="preserve"> doit toutefois informer ledit service, dans un délai de quarante-huit (48) heures, du défaut d’un propriétaire de brancher la lampe du système désinfection par rayonnement ultraviolet.</w:t>
      </w:r>
    </w:p>
    <w:p w14:paraId="0FA50DA1" w14:textId="77777777" w:rsidR="00463BE6" w:rsidRPr="00463BE6" w:rsidRDefault="00463BE6" w:rsidP="005B33E1">
      <w:pPr>
        <w:pStyle w:val="Corpsdetexte"/>
        <w:jc w:val="both"/>
        <w:rPr>
          <w:rFonts w:asciiTheme="minorHAnsi" w:hAnsiTheme="minorHAnsi" w:cstheme="minorHAnsi"/>
          <w:b/>
          <w:bCs/>
          <w:color w:val="231F21"/>
          <w:w w:val="105"/>
          <w:sz w:val="22"/>
          <w:szCs w:val="22"/>
        </w:rPr>
      </w:pPr>
    </w:p>
    <w:p w14:paraId="488CE971" w14:textId="54485026" w:rsidR="00463BE6" w:rsidRPr="00463BE6" w:rsidRDefault="00463BE6" w:rsidP="005B33E1">
      <w:pPr>
        <w:pStyle w:val="Corpsdetexte"/>
        <w:jc w:val="both"/>
        <w:rPr>
          <w:rFonts w:asciiTheme="minorHAnsi" w:hAnsiTheme="minorHAnsi" w:cstheme="minorHAnsi"/>
          <w:b/>
          <w:bCs/>
          <w:color w:val="231F21"/>
          <w:w w:val="105"/>
          <w:sz w:val="22"/>
          <w:szCs w:val="22"/>
        </w:rPr>
      </w:pPr>
      <w:r w:rsidRPr="00463BE6">
        <w:rPr>
          <w:rFonts w:asciiTheme="minorHAnsi" w:hAnsiTheme="minorHAnsi" w:cstheme="minorHAnsi"/>
          <w:b/>
          <w:bCs/>
          <w:color w:val="231F21"/>
          <w:sz w:val="22"/>
          <w:szCs w:val="22"/>
        </w:rPr>
        <w:t>PAIEMENT</w:t>
      </w:r>
      <w:r w:rsidRPr="00463BE6">
        <w:rPr>
          <w:rFonts w:asciiTheme="minorHAnsi" w:hAnsiTheme="minorHAnsi" w:cstheme="minorHAnsi"/>
          <w:b/>
          <w:bCs/>
          <w:color w:val="231F21"/>
          <w:w w:val="105"/>
          <w:sz w:val="22"/>
          <w:szCs w:val="22"/>
        </w:rPr>
        <w:t xml:space="preserve"> DES FRAIS</w:t>
      </w:r>
    </w:p>
    <w:p w14:paraId="75124FCE" w14:textId="77777777" w:rsidR="00463BE6" w:rsidRPr="005B33E1" w:rsidRDefault="00463BE6" w:rsidP="005B33E1">
      <w:pPr>
        <w:pStyle w:val="Corpsdetexte"/>
        <w:jc w:val="both"/>
        <w:rPr>
          <w:rFonts w:asciiTheme="minorHAnsi" w:hAnsiTheme="minorHAnsi" w:cstheme="minorHAnsi"/>
          <w:sz w:val="22"/>
          <w:szCs w:val="22"/>
        </w:rPr>
      </w:pPr>
    </w:p>
    <w:p w14:paraId="7E7BD16F" w14:textId="3F3F8AEE" w:rsidR="003A4ED6" w:rsidRPr="005B33E1" w:rsidRDefault="003A4ED6" w:rsidP="005B33E1">
      <w:pPr>
        <w:pStyle w:val="Titre1"/>
        <w:keepNext/>
        <w:ind w:left="2160" w:hanging="2160"/>
        <w:rPr>
          <w:rFonts w:asciiTheme="minorHAnsi" w:hAnsiTheme="minorHAnsi" w:cstheme="minorHAnsi"/>
          <w:sz w:val="22"/>
          <w:szCs w:val="22"/>
        </w:rPr>
      </w:pPr>
      <w:r w:rsidRPr="005B33E1">
        <w:rPr>
          <w:rFonts w:asciiTheme="minorHAnsi" w:hAnsiTheme="minorHAnsi" w:cstheme="minorHAnsi"/>
          <w:color w:val="231F21"/>
          <w:w w:val="105"/>
          <w:sz w:val="22"/>
          <w:szCs w:val="22"/>
          <w:u w:val="single" w:color="231F21"/>
        </w:rPr>
        <w:t>ARTICLE 12</w:t>
      </w:r>
      <w:r w:rsidRPr="005B33E1">
        <w:rPr>
          <w:rFonts w:asciiTheme="minorHAnsi" w:hAnsiTheme="minorHAnsi" w:cstheme="minorHAnsi"/>
          <w:color w:val="231F21"/>
          <w:w w:val="105"/>
          <w:sz w:val="22"/>
          <w:szCs w:val="22"/>
        </w:rPr>
        <w:t xml:space="preserve"> </w:t>
      </w:r>
    </w:p>
    <w:p w14:paraId="6F1E8449" w14:textId="77777777" w:rsidR="003A4ED6" w:rsidRDefault="003A4ED6" w:rsidP="005B33E1">
      <w:pPr>
        <w:pStyle w:val="Corpsdetexte"/>
        <w:jc w:val="both"/>
        <w:rPr>
          <w:rFonts w:asciiTheme="minorHAnsi" w:hAnsiTheme="minorHAnsi" w:cstheme="minorHAnsi"/>
          <w:color w:val="231F21"/>
          <w:w w:val="105"/>
          <w:sz w:val="22"/>
          <w:szCs w:val="22"/>
        </w:rPr>
      </w:pPr>
      <w:r w:rsidRPr="005B33E1">
        <w:rPr>
          <w:rFonts w:asciiTheme="minorHAnsi" w:hAnsiTheme="minorHAnsi" w:cstheme="minorHAnsi"/>
          <w:color w:val="231F21"/>
          <w:w w:val="105"/>
          <w:sz w:val="22"/>
          <w:szCs w:val="22"/>
        </w:rPr>
        <w:t>Le propriétaire acquitte les frais de l’entretien dudit système effectué par la municipalité. Ces frais sont établis conformément aux tarifs prévus à l’article 13.</w:t>
      </w:r>
    </w:p>
    <w:p w14:paraId="51277C5F" w14:textId="77777777" w:rsidR="00463BE6" w:rsidRDefault="00463BE6" w:rsidP="005B33E1">
      <w:pPr>
        <w:pStyle w:val="Corpsdetexte"/>
        <w:jc w:val="both"/>
        <w:rPr>
          <w:rFonts w:asciiTheme="minorHAnsi" w:hAnsiTheme="minorHAnsi" w:cstheme="minorHAnsi"/>
          <w:color w:val="231F21"/>
          <w:w w:val="105"/>
          <w:sz w:val="22"/>
          <w:szCs w:val="22"/>
        </w:rPr>
      </w:pPr>
    </w:p>
    <w:p w14:paraId="5BF5660A" w14:textId="3124DB4D" w:rsidR="00463BE6" w:rsidRPr="00463BE6" w:rsidRDefault="00463BE6" w:rsidP="005B33E1">
      <w:pPr>
        <w:pStyle w:val="Corpsdetexte"/>
        <w:jc w:val="both"/>
        <w:rPr>
          <w:rFonts w:asciiTheme="minorHAnsi" w:hAnsiTheme="minorHAnsi" w:cstheme="minorHAnsi"/>
          <w:b/>
          <w:bCs/>
          <w:color w:val="231F21"/>
          <w:w w:val="105"/>
          <w:sz w:val="22"/>
          <w:szCs w:val="22"/>
        </w:rPr>
      </w:pPr>
      <w:r w:rsidRPr="00463BE6">
        <w:rPr>
          <w:rFonts w:asciiTheme="minorHAnsi" w:hAnsiTheme="minorHAnsi" w:cstheme="minorHAnsi"/>
          <w:b/>
          <w:bCs/>
          <w:color w:val="231F21"/>
          <w:sz w:val="22"/>
          <w:szCs w:val="22"/>
        </w:rPr>
        <w:t>TARIFICATION</w:t>
      </w:r>
    </w:p>
    <w:p w14:paraId="0AD6DB03" w14:textId="77777777" w:rsidR="00463BE6" w:rsidRPr="005B33E1" w:rsidRDefault="00463BE6" w:rsidP="005B33E1">
      <w:pPr>
        <w:pStyle w:val="Corpsdetexte"/>
        <w:jc w:val="both"/>
        <w:rPr>
          <w:rFonts w:asciiTheme="minorHAnsi" w:hAnsiTheme="minorHAnsi" w:cstheme="minorHAnsi"/>
          <w:sz w:val="22"/>
          <w:szCs w:val="22"/>
        </w:rPr>
      </w:pPr>
    </w:p>
    <w:p w14:paraId="00C5D331" w14:textId="6DFDDE21" w:rsidR="003A4ED6" w:rsidRPr="005B33E1" w:rsidRDefault="003A4ED6" w:rsidP="005B33E1">
      <w:pPr>
        <w:pStyle w:val="Titre1"/>
        <w:keepNext/>
        <w:ind w:left="2160" w:hanging="2160"/>
        <w:rPr>
          <w:rFonts w:asciiTheme="minorHAnsi" w:hAnsiTheme="minorHAnsi" w:cstheme="minorHAnsi"/>
          <w:sz w:val="22"/>
          <w:szCs w:val="22"/>
        </w:rPr>
      </w:pPr>
      <w:r w:rsidRPr="005B33E1">
        <w:rPr>
          <w:rFonts w:asciiTheme="minorHAnsi" w:hAnsiTheme="minorHAnsi" w:cstheme="minorHAnsi"/>
          <w:color w:val="231F21"/>
          <w:w w:val="105"/>
          <w:sz w:val="22"/>
          <w:szCs w:val="22"/>
          <w:u w:val="single" w:color="231F21"/>
        </w:rPr>
        <w:t>ARTICLE 13</w:t>
      </w:r>
      <w:r w:rsidRPr="005B33E1">
        <w:rPr>
          <w:rFonts w:asciiTheme="minorHAnsi" w:hAnsiTheme="minorHAnsi" w:cstheme="minorHAnsi"/>
          <w:color w:val="231F21"/>
          <w:w w:val="105"/>
          <w:sz w:val="22"/>
          <w:szCs w:val="22"/>
        </w:rPr>
        <w:t xml:space="preserve"> </w:t>
      </w:r>
    </w:p>
    <w:p w14:paraId="4043BD37" w14:textId="77777777" w:rsidR="003A4ED6" w:rsidRDefault="003A4ED6" w:rsidP="005B33E1">
      <w:pPr>
        <w:pStyle w:val="Corpsdetexte"/>
        <w:jc w:val="both"/>
        <w:rPr>
          <w:rFonts w:asciiTheme="minorHAnsi" w:hAnsiTheme="minorHAnsi" w:cstheme="minorHAnsi"/>
          <w:color w:val="231F21"/>
          <w:w w:val="105"/>
          <w:sz w:val="22"/>
          <w:szCs w:val="22"/>
        </w:rPr>
      </w:pPr>
      <w:r w:rsidRPr="005B33E1">
        <w:rPr>
          <w:rFonts w:asciiTheme="minorHAnsi" w:hAnsiTheme="minorHAnsi" w:cstheme="minorHAnsi"/>
          <w:color w:val="231F21"/>
          <w:w w:val="105"/>
          <w:sz w:val="22"/>
          <w:szCs w:val="22"/>
        </w:rPr>
        <w:t xml:space="preserve">Le tarif couvrant les frais d’entretien d’un système de traitement de désinfection par rayonnement ultraviolet ou d’un système de traitement tertiaire avec </w:t>
      </w:r>
      <w:proofErr w:type="spellStart"/>
      <w:r w:rsidRPr="005B33E1">
        <w:rPr>
          <w:rFonts w:asciiTheme="minorHAnsi" w:hAnsiTheme="minorHAnsi" w:cstheme="minorHAnsi"/>
          <w:color w:val="231F21"/>
          <w:w w:val="105"/>
          <w:sz w:val="22"/>
          <w:szCs w:val="22"/>
        </w:rPr>
        <w:t>déphosphatation</w:t>
      </w:r>
      <w:proofErr w:type="spellEnd"/>
      <w:r w:rsidRPr="005B33E1">
        <w:rPr>
          <w:rFonts w:asciiTheme="minorHAnsi" w:hAnsiTheme="minorHAnsi" w:cstheme="minorHAnsi"/>
          <w:color w:val="231F21"/>
          <w:w w:val="105"/>
          <w:sz w:val="22"/>
          <w:szCs w:val="22"/>
        </w:rPr>
        <w:t xml:space="preserve"> et désinfection par rayonnement ultraviolet, ainsi que le tarif pour toute visite additionnelle requise en vertu de l’article 10 sont établis selon le coût réel des frais d’entretien assumés par la municipalité.</w:t>
      </w:r>
    </w:p>
    <w:p w14:paraId="34FF01B3" w14:textId="77777777" w:rsidR="00463BE6" w:rsidRPr="005B33E1" w:rsidRDefault="00463BE6" w:rsidP="005B33E1">
      <w:pPr>
        <w:pStyle w:val="Corpsdetexte"/>
        <w:jc w:val="both"/>
        <w:rPr>
          <w:rFonts w:asciiTheme="minorHAnsi" w:hAnsiTheme="minorHAnsi" w:cstheme="minorHAnsi"/>
          <w:sz w:val="22"/>
          <w:szCs w:val="22"/>
        </w:rPr>
      </w:pPr>
    </w:p>
    <w:p w14:paraId="01BECC97" w14:textId="77777777" w:rsidR="003A4ED6" w:rsidRDefault="003A4ED6" w:rsidP="005B33E1">
      <w:pPr>
        <w:pStyle w:val="Corpsdetexte"/>
        <w:jc w:val="both"/>
        <w:rPr>
          <w:rFonts w:asciiTheme="minorHAnsi" w:hAnsiTheme="minorHAnsi" w:cstheme="minorHAnsi"/>
          <w:color w:val="231F21"/>
          <w:w w:val="105"/>
          <w:sz w:val="22"/>
          <w:szCs w:val="22"/>
        </w:rPr>
      </w:pPr>
      <w:r w:rsidRPr="005B33E1">
        <w:rPr>
          <w:rFonts w:asciiTheme="minorHAnsi" w:hAnsiTheme="minorHAnsi" w:cstheme="minorHAnsi"/>
          <w:color w:val="231F21"/>
          <w:w w:val="105"/>
          <w:sz w:val="22"/>
          <w:szCs w:val="22"/>
        </w:rPr>
        <w:t>Une somme de 15 % s’ajoute à ces tarifs à titre de frais administratifs.</w:t>
      </w:r>
    </w:p>
    <w:p w14:paraId="7AE65D63" w14:textId="77777777" w:rsidR="00463BE6" w:rsidRPr="005B33E1" w:rsidRDefault="00463BE6" w:rsidP="005B33E1">
      <w:pPr>
        <w:pStyle w:val="Corpsdetexte"/>
        <w:jc w:val="both"/>
        <w:rPr>
          <w:rFonts w:asciiTheme="minorHAnsi" w:hAnsiTheme="minorHAnsi" w:cstheme="minorHAnsi"/>
          <w:sz w:val="22"/>
          <w:szCs w:val="22"/>
        </w:rPr>
      </w:pPr>
    </w:p>
    <w:p w14:paraId="0FBB6120" w14:textId="77777777" w:rsidR="00BD446A" w:rsidRDefault="003A4ED6" w:rsidP="005B33E1">
      <w:pPr>
        <w:jc w:val="both"/>
        <w:rPr>
          <w:rFonts w:asciiTheme="minorHAnsi" w:hAnsiTheme="minorHAnsi" w:cstheme="minorHAnsi"/>
          <w:color w:val="231F21"/>
          <w:w w:val="105"/>
        </w:rPr>
      </w:pPr>
      <w:r w:rsidRPr="005B33E1">
        <w:rPr>
          <w:rFonts w:asciiTheme="minorHAnsi" w:hAnsiTheme="minorHAnsi" w:cstheme="minorHAnsi"/>
          <w:color w:val="231F21"/>
          <w:w w:val="105"/>
        </w:rPr>
        <w:t>Lorsqu’elles sont applicables, la taxe sur les produits et services (T.P.S.), la taxe de vente du Québec (T.V.Q.), ou toute autre taxe qui pourrait être applicable, sont en sus.</w:t>
      </w:r>
    </w:p>
    <w:p w14:paraId="08CCD9C5" w14:textId="77777777" w:rsidR="00463BE6" w:rsidRPr="005B33E1" w:rsidRDefault="00463BE6" w:rsidP="005B33E1">
      <w:pPr>
        <w:jc w:val="both"/>
        <w:rPr>
          <w:rFonts w:asciiTheme="minorHAnsi" w:hAnsiTheme="minorHAnsi" w:cstheme="minorHAnsi"/>
          <w:color w:val="231F21"/>
          <w:w w:val="105"/>
        </w:rPr>
      </w:pPr>
    </w:p>
    <w:p w14:paraId="2289B8CF" w14:textId="77777777" w:rsidR="003A4ED6" w:rsidRPr="005B33E1" w:rsidRDefault="003A4ED6" w:rsidP="005B33E1">
      <w:pPr>
        <w:pStyle w:val="Titre1"/>
        <w:keepNext/>
        <w:ind w:left="2160" w:hanging="2160"/>
        <w:rPr>
          <w:rFonts w:asciiTheme="minorHAnsi" w:hAnsiTheme="minorHAnsi" w:cstheme="minorHAnsi"/>
          <w:sz w:val="22"/>
          <w:szCs w:val="22"/>
        </w:rPr>
      </w:pPr>
      <w:r w:rsidRPr="005B33E1">
        <w:rPr>
          <w:rFonts w:asciiTheme="minorHAnsi" w:hAnsiTheme="minorHAnsi" w:cstheme="minorHAnsi"/>
          <w:color w:val="231F21"/>
          <w:sz w:val="22"/>
          <w:szCs w:val="22"/>
          <w:u w:val="single" w:color="231F21"/>
        </w:rPr>
        <w:t>ARTICLE 14</w:t>
      </w:r>
    </w:p>
    <w:p w14:paraId="18839FD0" w14:textId="77777777" w:rsidR="003A4ED6" w:rsidRDefault="003A4ED6" w:rsidP="005B33E1">
      <w:pPr>
        <w:pStyle w:val="Corpsdetexte"/>
        <w:jc w:val="both"/>
        <w:rPr>
          <w:rFonts w:asciiTheme="minorHAnsi" w:hAnsiTheme="minorHAnsi" w:cstheme="minorHAnsi"/>
          <w:color w:val="231F21"/>
          <w:w w:val="105"/>
          <w:sz w:val="22"/>
          <w:szCs w:val="22"/>
        </w:rPr>
      </w:pPr>
      <w:r w:rsidRPr="005B33E1">
        <w:rPr>
          <w:rFonts w:asciiTheme="minorHAnsi" w:hAnsiTheme="minorHAnsi" w:cstheme="minorHAnsi"/>
          <w:color w:val="231F21"/>
          <w:w w:val="105"/>
          <w:sz w:val="22"/>
          <w:szCs w:val="22"/>
        </w:rPr>
        <w:t>Pour la tarification des services prévue à l’article 13, le service de l’urbanisme de la municipalité transmet au trésorier les demandes de comptes à produire.</w:t>
      </w:r>
    </w:p>
    <w:p w14:paraId="4B8A3AC9" w14:textId="77777777" w:rsidR="00463BE6" w:rsidRPr="005B33E1" w:rsidRDefault="00463BE6" w:rsidP="005B33E1">
      <w:pPr>
        <w:pStyle w:val="Corpsdetexte"/>
        <w:jc w:val="both"/>
        <w:rPr>
          <w:rFonts w:asciiTheme="minorHAnsi" w:hAnsiTheme="minorHAnsi" w:cstheme="minorHAnsi"/>
          <w:sz w:val="22"/>
          <w:szCs w:val="22"/>
        </w:rPr>
      </w:pPr>
    </w:p>
    <w:p w14:paraId="0C96B466" w14:textId="77777777" w:rsidR="003A4ED6" w:rsidRDefault="003A4ED6" w:rsidP="005B33E1">
      <w:pPr>
        <w:pStyle w:val="Corpsdetexte"/>
        <w:jc w:val="both"/>
        <w:rPr>
          <w:rFonts w:asciiTheme="minorHAnsi" w:hAnsiTheme="minorHAnsi" w:cstheme="minorHAnsi"/>
          <w:color w:val="231F21"/>
          <w:w w:val="105"/>
          <w:sz w:val="22"/>
          <w:szCs w:val="22"/>
        </w:rPr>
      </w:pPr>
      <w:r w:rsidRPr="005B33E1">
        <w:rPr>
          <w:rFonts w:asciiTheme="minorHAnsi" w:hAnsiTheme="minorHAnsi" w:cstheme="minorHAnsi"/>
          <w:color w:val="231F21"/>
          <w:w w:val="105"/>
          <w:sz w:val="22"/>
          <w:szCs w:val="22"/>
        </w:rPr>
        <w:t xml:space="preserve">Le compte est payable au plus tard trente (30) jours après la date de </w:t>
      </w:r>
      <w:r w:rsidRPr="005B33E1">
        <w:rPr>
          <w:rFonts w:asciiTheme="minorHAnsi" w:hAnsiTheme="minorHAnsi" w:cstheme="minorHAnsi"/>
          <w:color w:val="231F21"/>
          <w:sz w:val="22"/>
          <w:szCs w:val="22"/>
        </w:rPr>
        <w:t xml:space="preserve">facturation par le propriétaire en titre et est par conséquent assimilée à </w:t>
      </w:r>
      <w:r w:rsidRPr="005B33E1">
        <w:rPr>
          <w:rFonts w:asciiTheme="minorHAnsi" w:hAnsiTheme="minorHAnsi" w:cstheme="minorHAnsi"/>
          <w:color w:val="231F21"/>
          <w:w w:val="105"/>
          <w:sz w:val="22"/>
          <w:szCs w:val="22"/>
        </w:rPr>
        <w:t>une taxe foncière.</w:t>
      </w:r>
    </w:p>
    <w:p w14:paraId="7EB3D76A" w14:textId="77777777" w:rsidR="00463BE6" w:rsidRPr="005B33E1" w:rsidRDefault="00463BE6" w:rsidP="005B33E1">
      <w:pPr>
        <w:pStyle w:val="Corpsdetexte"/>
        <w:jc w:val="both"/>
        <w:rPr>
          <w:rFonts w:asciiTheme="minorHAnsi" w:hAnsiTheme="minorHAnsi" w:cstheme="minorHAnsi"/>
          <w:sz w:val="22"/>
          <w:szCs w:val="22"/>
        </w:rPr>
      </w:pPr>
    </w:p>
    <w:p w14:paraId="0C936BA0" w14:textId="77777777" w:rsidR="003A4ED6" w:rsidRDefault="003A4ED6" w:rsidP="005B33E1">
      <w:pPr>
        <w:pStyle w:val="Corpsdetexte"/>
        <w:jc w:val="both"/>
        <w:rPr>
          <w:rFonts w:asciiTheme="minorHAnsi" w:hAnsiTheme="minorHAnsi" w:cstheme="minorHAnsi"/>
          <w:color w:val="231F21"/>
          <w:w w:val="105"/>
          <w:sz w:val="22"/>
          <w:szCs w:val="22"/>
        </w:rPr>
      </w:pPr>
      <w:r w:rsidRPr="005B33E1">
        <w:rPr>
          <w:rFonts w:asciiTheme="minorHAnsi" w:hAnsiTheme="minorHAnsi" w:cstheme="minorHAnsi"/>
          <w:color w:val="231F21"/>
          <w:sz w:val="22"/>
          <w:szCs w:val="22"/>
        </w:rPr>
        <w:lastRenderedPageBreak/>
        <w:t xml:space="preserve">Un intérêt, selon le taux fixé par le Conseil municipal pour la perception </w:t>
      </w:r>
      <w:r w:rsidRPr="005B33E1">
        <w:rPr>
          <w:rFonts w:asciiTheme="minorHAnsi" w:hAnsiTheme="minorHAnsi" w:cstheme="minorHAnsi"/>
          <w:color w:val="231F21"/>
          <w:w w:val="105"/>
          <w:sz w:val="22"/>
          <w:szCs w:val="22"/>
        </w:rPr>
        <w:t>des comptes de taxes foncières en souffrance, est chargé sur tout compte impayé après la date d’échéance.</w:t>
      </w:r>
    </w:p>
    <w:p w14:paraId="74326118" w14:textId="77777777" w:rsidR="00463BE6" w:rsidRDefault="00463BE6" w:rsidP="005B33E1">
      <w:pPr>
        <w:pStyle w:val="Corpsdetexte"/>
        <w:jc w:val="both"/>
        <w:rPr>
          <w:rFonts w:asciiTheme="minorHAnsi" w:hAnsiTheme="minorHAnsi" w:cstheme="minorHAnsi"/>
          <w:color w:val="231F21"/>
          <w:sz w:val="22"/>
          <w:szCs w:val="22"/>
        </w:rPr>
      </w:pPr>
    </w:p>
    <w:p w14:paraId="6974319A" w14:textId="75771375" w:rsidR="00463BE6" w:rsidRPr="00463BE6" w:rsidRDefault="00463BE6" w:rsidP="005B33E1">
      <w:pPr>
        <w:pStyle w:val="Corpsdetexte"/>
        <w:jc w:val="both"/>
        <w:rPr>
          <w:rFonts w:asciiTheme="minorHAnsi" w:hAnsiTheme="minorHAnsi" w:cstheme="minorHAnsi"/>
          <w:b/>
          <w:bCs/>
          <w:color w:val="231F21"/>
          <w:sz w:val="22"/>
          <w:szCs w:val="22"/>
        </w:rPr>
      </w:pPr>
      <w:r w:rsidRPr="00463BE6">
        <w:rPr>
          <w:rFonts w:asciiTheme="minorHAnsi" w:hAnsiTheme="minorHAnsi" w:cstheme="minorHAnsi"/>
          <w:b/>
          <w:bCs/>
          <w:color w:val="231F21"/>
          <w:sz w:val="22"/>
          <w:szCs w:val="22"/>
        </w:rPr>
        <w:t>INSPECTION</w:t>
      </w:r>
    </w:p>
    <w:p w14:paraId="2F4F3A62" w14:textId="77777777" w:rsidR="00463BE6" w:rsidRPr="005B33E1" w:rsidRDefault="00463BE6" w:rsidP="005B33E1">
      <w:pPr>
        <w:pStyle w:val="Corpsdetexte"/>
        <w:jc w:val="both"/>
        <w:rPr>
          <w:rFonts w:asciiTheme="minorHAnsi" w:hAnsiTheme="minorHAnsi" w:cstheme="minorHAnsi"/>
          <w:sz w:val="22"/>
          <w:szCs w:val="22"/>
        </w:rPr>
      </w:pPr>
    </w:p>
    <w:p w14:paraId="0E947FF1" w14:textId="3D91CA6C" w:rsidR="003A4ED6" w:rsidRPr="005B33E1" w:rsidRDefault="003A4ED6" w:rsidP="005B33E1">
      <w:pPr>
        <w:pStyle w:val="Titre1"/>
        <w:keepNext/>
        <w:ind w:left="2160" w:hanging="2160"/>
        <w:rPr>
          <w:rFonts w:asciiTheme="minorHAnsi" w:hAnsiTheme="minorHAnsi" w:cstheme="minorHAnsi"/>
          <w:sz w:val="22"/>
          <w:szCs w:val="22"/>
        </w:rPr>
      </w:pPr>
      <w:r w:rsidRPr="005B33E1">
        <w:rPr>
          <w:rFonts w:asciiTheme="minorHAnsi" w:hAnsiTheme="minorHAnsi" w:cstheme="minorHAnsi"/>
          <w:color w:val="231F21"/>
          <w:sz w:val="22"/>
          <w:szCs w:val="22"/>
          <w:u w:val="single" w:color="231F21"/>
        </w:rPr>
        <w:t>ARTICLE 15</w:t>
      </w:r>
      <w:r w:rsidRPr="005B33E1">
        <w:rPr>
          <w:rFonts w:asciiTheme="minorHAnsi" w:hAnsiTheme="minorHAnsi" w:cstheme="minorHAnsi"/>
          <w:color w:val="231F21"/>
          <w:sz w:val="22"/>
          <w:szCs w:val="22"/>
        </w:rPr>
        <w:tab/>
      </w:r>
    </w:p>
    <w:p w14:paraId="71FCF778" w14:textId="77777777" w:rsidR="003A4ED6" w:rsidRDefault="003A4ED6" w:rsidP="005B33E1">
      <w:pPr>
        <w:pStyle w:val="Corpsdetexte"/>
        <w:jc w:val="both"/>
        <w:rPr>
          <w:rFonts w:asciiTheme="minorHAnsi" w:hAnsiTheme="minorHAnsi" w:cstheme="minorHAnsi"/>
          <w:color w:val="231F21"/>
          <w:w w:val="105"/>
          <w:sz w:val="22"/>
          <w:szCs w:val="22"/>
        </w:rPr>
      </w:pPr>
      <w:r w:rsidRPr="005B33E1">
        <w:rPr>
          <w:rFonts w:asciiTheme="minorHAnsi" w:hAnsiTheme="minorHAnsi" w:cstheme="minorHAnsi"/>
          <w:color w:val="231F21"/>
          <w:w w:val="105"/>
          <w:sz w:val="22"/>
          <w:szCs w:val="22"/>
        </w:rPr>
        <w:t xml:space="preserve">La personne désignée est autorisée à visiter et à examiner, à toute </w:t>
      </w:r>
      <w:r w:rsidRPr="005B33E1">
        <w:rPr>
          <w:rFonts w:asciiTheme="minorHAnsi" w:hAnsiTheme="minorHAnsi" w:cstheme="minorHAnsi"/>
          <w:color w:val="231F21"/>
          <w:sz w:val="22"/>
          <w:szCs w:val="22"/>
        </w:rPr>
        <w:t xml:space="preserve">heure raisonnable, tout immeuble pour s’assurer du respect du présent règlement. Tout propriétaire de cet immeuble doit le recevoir, lui donner </w:t>
      </w:r>
      <w:r w:rsidRPr="005B33E1">
        <w:rPr>
          <w:rFonts w:asciiTheme="minorHAnsi" w:hAnsiTheme="minorHAnsi" w:cstheme="minorHAnsi"/>
          <w:color w:val="231F21"/>
          <w:w w:val="105"/>
          <w:sz w:val="22"/>
          <w:szCs w:val="22"/>
        </w:rPr>
        <w:t>accès à l’immeuble ainsi qu’à tout bâtiment s’y trouvant, et répondre à toute question relative à l’application du présent règlement.</w:t>
      </w:r>
    </w:p>
    <w:p w14:paraId="7355B167" w14:textId="77777777" w:rsidR="00463BE6" w:rsidRPr="005B33E1" w:rsidRDefault="00463BE6" w:rsidP="005B33E1">
      <w:pPr>
        <w:pStyle w:val="Corpsdetexte"/>
        <w:jc w:val="both"/>
        <w:rPr>
          <w:rFonts w:asciiTheme="minorHAnsi" w:hAnsiTheme="minorHAnsi" w:cstheme="minorHAnsi"/>
          <w:sz w:val="22"/>
          <w:szCs w:val="22"/>
        </w:rPr>
      </w:pPr>
    </w:p>
    <w:p w14:paraId="10AEBC45" w14:textId="77777777" w:rsidR="003A4ED6" w:rsidRPr="005B33E1" w:rsidRDefault="003A4ED6" w:rsidP="005B33E1">
      <w:pPr>
        <w:pStyle w:val="Corpsdetexte"/>
        <w:jc w:val="both"/>
        <w:rPr>
          <w:rFonts w:asciiTheme="minorHAnsi" w:hAnsiTheme="minorHAnsi" w:cstheme="minorHAnsi"/>
          <w:sz w:val="22"/>
          <w:szCs w:val="22"/>
        </w:rPr>
      </w:pPr>
      <w:r w:rsidRPr="005B33E1">
        <w:rPr>
          <w:rFonts w:asciiTheme="minorHAnsi" w:hAnsiTheme="minorHAnsi" w:cstheme="minorHAnsi"/>
          <w:color w:val="231F21"/>
          <w:w w:val="105"/>
          <w:sz w:val="22"/>
          <w:szCs w:val="22"/>
        </w:rPr>
        <w:t xml:space="preserve">La personne désignée peut en outre examiner tout système de traitement tertiaire avec désinfection ou tout système de traitement tertiaire avec </w:t>
      </w:r>
      <w:proofErr w:type="spellStart"/>
      <w:r w:rsidRPr="005B33E1">
        <w:rPr>
          <w:rFonts w:asciiTheme="minorHAnsi" w:hAnsiTheme="minorHAnsi" w:cstheme="minorHAnsi"/>
          <w:color w:val="231F21"/>
          <w:w w:val="105"/>
          <w:sz w:val="22"/>
          <w:szCs w:val="22"/>
        </w:rPr>
        <w:t>déphosphatation</w:t>
      </w:r>
      <w:proofErr w:type="spellEnd"/>
      <w:r w:rsidRPr="005B33E1">
        <w:rPr>
          <w:rFonts w:asciiTheme="minorHAnsi" w:hAnsiTheme="minorHAnsi" w:cstheme="minorHAnsi"/>
          <w:color w:val="231F21"/>
          <w:w w:val="105"/>
          <w:sz w:val="22"/>
          <w:szCs w:val="22"/>
        </w:rPr>
        <w:t xml:space="preserve"> et désinfection lorsque le moyen de désinfection est le rayonnement ultraviolet</w:t>
      </w:r>
      <w:r w:rsidRPr="005B33E1">
        <w:rPr>
          <w:rFonts w:asciiTheme="minorHAnsi" w:hAnsiTheme="minorHAnsi" w:cstheme="minorHAnsi"/>
          <w:color w:val="231F21"/>
          <w:sz w:val="22"/>
          <w:szCs w:val="22"/>
        </w:rPr>
        <w:t xml:space="preserve"> et, à cette fin, demander qu’il soit ouvert par le propriétaire.</w:t>
      </w:r>
    </w:p>
    <w:p w14:paraId="1A795858" w14:textId="5EA0616A" w:rsidR="003A4ED6" w:rsidRDefault="003A4ED6" w:rsidP="005B33E1">
      <w:pPr>
        <w:pStyle w:val="Corpsdetexte"/>
        <w:jc w:val="both"/>
        <w:rPr>
          <w:rFonts w:asciiTheme="minorHAnsi" w:hAnsiTheme="minorHAnsi" w:cstheme="minorHAnsi"/>
          <w:color w:val="231F21"/>
          <w:w w:val="105"/>
          <w:sz w:val="22"/>
          <w:szCs w:val="22"/>
        </w:rPr>
      </w:pPr>
      <w:r w:rsidRPr="005B33E1">
        <w:rPr>
          <w:rFonts w:asciiTheme="minorHAnsi" w:hAnsiTheme="minorHAnsi" w:cstheme="minorHAnsi"/>
          <w:color w:val="231F21"/>
          <w:w w:val="105"/>
          <w:sz w:val="22"/>
          <w:szCs w:val="22"/>
        </w:rPr>
        <w:t xml:space="preserve">La personne désignée exerce également un pouvoir de contrôle et de surveillance sur </w:t>
      </w:r>
      <w:r w:rsidR="00F20530" w:rsidRPr="005B33E1">
        <w:rPr>
          <w:rFonts w:asciiTheme="minorHAnsi" w:hAnsiTheme="minorHAnsi" w:cstheme="minorHAnsi"/>
          <w:color w:val="231F21"/>
          <w:w w:val="105"/>
          <w:sz w:val="22"/>
          <w:szCs w:val="22"/>
        </w:rPr>
        <w:t>la personne qui effectue l’entretien</w:t>
      </w:r>
      <w:r w:rsidR="00463BE6">
        <w:rPr>
          <w:rFonts w:asciiTheme="minorHAnsi" w:hAnsiTheme="minorHAnsi" w:cstheme="minorHAnsi"/>
          <w:color w:val="231F21"/>
          <w:w w:val="105"/>
          <w:sz w:val="22"/>
          <w:szCs w:val="22"/>
        </w:rPr>
        <w:t xml:space="preserve"> </w:t>
      </w:r>
      <w:r w:rsidRPr="005B33E1">
        <w:rPr>
          <w:rFonts w:asciiTheme="minorHAnsi" w:hAnsiTheme="minorHAnsi" w:cstheme="minorHAnsi"/>
          <w:color w:val="231F21"/>
          <w:w w:val="105"/>
          <w:sz w:val="22"/>
          <w:szCs w:val="22"/>
        </w:rPr>
        <w:t xml:space="preserve">à qui la municipalité a confié l’entretien d’un système de traitement tertiaire de désinfection par rayonnement ultraviolet ou d’un système de traitement tertiaire avec </w:t>
      </w:r>
      <w:proofErr w:type="spellStart"/>
      <w:r w:rsidRPr="005B33E1">
        <w:rPr>
          <w:rFonts w:asciiTheme="minorHAnsi" w:hAnsiTheme="minorHAnsi" w:cstheme="minorHAnsi"/>
          <w:color w:val="231F21"/>
          <w:w w:val="105"/>
          <w:sz w:val="22"/>
          <w:szCs w:val="22"/>
        </w:rPr>
        <w:t>déphosphatation</w:t>
      </w:r>
      <w:proofErr w:type="spellEnd"/>
      <w:r w:rsidRPr="005B33E1">
        <w:rPr>
          <w:rFonts w:asciiTheme="minorHAnsi" w:hAnsiTheme="minorHAnsi" w:cstheme="minorHAnsi"/>
          <w:color w:val="231F21"/>
          <w:w w:val="105"/>
          <w:sz w:val="22"/>
          <w:szCs w:val="22"/>
        </w:rPr>
        <w:t xml:space="preserve"> et désinfection par rayonnement ultraviolet.</w:t>
      </w:r>
    </w:p>
    <w:p w14:paraId="77706A33" w14:textId="77777777" w:rsidR="00463BE6" w:rsidRDefault="00463BE6" w:rsidP="005B33E1">
      <w:pPr>
        <w:pStyle w:val="Corpsdetexte"/>
        <w:jc w:val="both"/>
        <w:rPr>
          <w:rFonts w:asciiTheme="minorHAnsi" w:hAnsiTheme="minorHAnsi" w:cstheme="minorHAnsi"/>
          <w:color w:val="231F21"/>
          <w:w w:val="105"/>
          <w:sz w:val="22"/>
          <w:szCs w:val="22"/>
        </w:rPr>
      </w:pPr>
    </w:p>
    <w:p w14:paraId="5E20DEB2" w14:textId="18DB423C" w:rsidR="00463BE6" w:rsidRPr="00463BE6" w:rsidRDefault="00463BE6" w:rsidP="005B33E1">
      <w:pPr>
        <w:pStyle w:val="Corpsdetexte"/>
        <w:jc w:val="both"/>
        <w:rPr>
          <w:rFonts w:asciiTheme="minorHAnsi" w:hAnsiTheme="minorHAnsi" w:cstheme="minorHAnsi"/>
          <w:b/>
          <w:bCs/>
          <w:color w:val="231F21"/>
          <w:w w:val="105"/>
          <w:sz w:val="22"/>
          <w:szCs w:val="22"/>
        </w:rPr>
      </w:pPr>
      <w:r w:rsidRPr="00463BE6">
        <w:rPr>
          <w:rFonts w:asciiTheme="minorHAnsi" w:hAnsiTheme="minorHAnsi" w:cstheme="minorHAnsi"/>
          <w:b/>
          <w:bCs/>
          <w:color w:val="231F21"/>
          <w:sz w:val="22"/>
          <w:szCs w:val="22"/>
        </w:rPr>
        <w:t>DISPOSITIONS PÉNALES</w:t>
      </w:r>
    </w:p>
    <w:p w14:paraId="26336A18" w14:textId="77777777" w:rsidR="00463BE6" w:rsidRPr="005B33E1" w:rsidRDefault="00463BE6" w:rsidP="005B33E1">
      <w:pPr>
        <w:pStyle w:val="Corpsdetexte"/>
        <w:jc w:val="both"/>
        <w:rPr>
          <w:rFonts w:asciiTheme="minorHAnsi" w:hAnsiTheme="minorHAnsi" w:cstheme="minorHAnsi"/>
          <w:sz w:val="22"/>
          <w:szCs w:val="22"/>
        </w:rPr>
      </w:pPr>
    </w:p>
    <w:p w14:paraId="3C3EE111" w14:textId="6B0AD005" w:rsidR="003A4ED6" w:rsidRPr="005B33E1" w:rsidRDefault="003A4ED6" w:rsidP="005B33E1">
      <w:pPr>
        <w:pStyle w:val="Titre1"/>
        <w:keepNext/>
        <w:ind w:left="2160" w:hanging="2160"/>
        <w:rPr>
          <w:rFonts w:asciiTheme="minorHAnsi" w:hAnsiTheme="minorHAnsi" w:cstheme="minorHAnsi"/>
          <w:sz w:val="22"/>
          <w:szCs w:val="22"/>
        </w:rPr>
      </w:pPr>
      <w:r w:rsidRPr="005B33E1">
        <w:rPr>
          <w:rFonts w:asciiTheme="minorHAnsi" w:hAnsiTheme="minorHAnsi" w:cstheme="minorHAnsi"/>
          <w:color w:val="231F21"/>
          <w:sz w:val="22"/>
          <w:szCs w:val="22"/>
          <w:u w:val="single" w:color="231F21"/>
        </w:rPr>
        <w:t>ARTICLE 16</w:t>
      </w:r>
      <w:r w:rsidRPr="005B33E1">
        <w:rPr>
          <w:rFonts w:asciiTheme="minorHAnsi" w:hAnsiTheme="minorHAnsi" w:cstheme="minorHAnsi"/>
          <w:color w:val="231F21"/>
          <w:sz w:val="22"/>
          <w:szCs w:val="22"/>
        </w:rPr>
        <w:tab/>
      </w:r>
    </w:p>
    <w:p w14:paraId="534D0C63" w14:textId="77777777" w:rsidR="003A4ED6" w:rsidRDefault="003A4ED6" w:rsidP="005B33E1">
      <w:pPr>
        <w:jc w:val="both"/>
        <w:rPr>
          <w:rFonts w:asciiTheme="minorHAnsi" w:hAnsiTheme="minorHAnsi" w:cstheme="minorHAnsi"/>
          <w:color w:val="231F21"/>
          <w:w w:val="105"/>
        </w:rPr>
      </w:pPr>
      <w:r w:rsidRPr="005B33E1">
        <w:rPr>
          <w:rFonts w:asciiTheme="minorHAnsi" w:hAnsiTheme="minorHAnsi" w:cstheme="minorHAnsi"/>
          <w:color w:val="231F21"/>
          <w:w w:val="105"/>
        </w:rPr>
        <w:t xml:space="preserve">La personne désignée de l’application du présent règlement est </w:t>
      </w:r>
      <w:r w:rsidRPr="005B33E1">
        <w:rPr>
          <w:rFonts w:asciiTheme="minorHAnsi" w:hAnsiTheme="minorHAnsi" w:cstheme="minorHAnsi"/>
          <w:color w:val="231F21"/>
        </w:rPr>
        <w:t xml:space="preserve">autorisée à délivrer, au nom de la municipalité, des constats d’infraction </w:t>
      </w:r>
      <w:r w:rsidRPr="005B33E1">
        <w:rPr>
          <w:rFonts w:asciiTheme="minorHAnsi" w:hAnsiTheme="minorHAnsi" w:cstheme="minorHAnsi"/>
          <w:color w:val="231F21"/>
          <w:w w:val="105"/>
        </w:rPr>
        <w:t>pour toute infraction au présent règlement.</w:t>
      </w:r>
    </w:p>
    <w:p w14:paraId="4E3BD5CA" w14:textId="77777777" w:rsidR="00463BE6" w:rsidRPr="005B33E1" w:rsidRDefault="00463BE6" w:rsidP="005B33E1">
      <w:pPr>
        <w:jc w:val="both"/>
        <w:rPr>
          <w:rFonts w:asciiTheme="minorHAnsi" w:hAnsiTheme="minorHAnsi" w:cstheme="minorHAnsi"/>
          <w:color w:val="231F21"/>
          <w:w w:val="105"/>
        </w:rPr>
      </w:pPr>
    </w:p>
    <w:p w14:paraId="4DE1092E" w14:textId="77777777" w:rsidR="003A4ED6" w:rsidRPr="005B33E1" w:rsidRDefault="003A4ED6" w:rsidP="005B33E1">
      <w:pPr>
        <w:pStyle w:val="Titre1"/>
        <w:keepNext/>
        <w:ind w:left="2160" w:hanging="2160"/>
        <w:rPr>
          <w:rFonts w:asciiTheme="minorHAnsi" w:hAnsiTheme="minorHAnsi" w:cstheme="minorHAnsi"/>
          <w:sz w:val="22"/>
          <w:szCs w:val="22"/>
        </w:rPr>
      </w:pPr>
      <w:r w:rsidRPr="005B33E1">
        <w:rPr>
          <w:rFonts w:asciiTheme="minorHAnsi" w:hAnsiTheme="minorHAnsi" w:cstheme="minorHAnsi"/>
          <w:color w:val="231F21"/>
          <w:sz w:val="22"/>
          <w:szCs w:val="22"/>
          <w:u w:val="single" w:color="231F21"/>
        </w:rPr>
        <w:t>ARTICLE 17</w:t>
      </w:r>
    </w:p>
    <w:p w14:paraId="4D2A1409" w14:textId="77777777" w:rsidR="003A4ED6" w:rsidRDefault="003A4ED6" w:rsidP="005B33E1">
      <w:pPr>
        <w:pStyle w:val="Corpsdetexte"/>
        <w:jc w:val="both"/>
        <w:rPr>
          <w:rFonts w:asciiTheme="minorHAnsi" w:hAnsiTheme="minorHAnsi" w:cstheme="minorHAnsi"/>
          <w:color w:val="231F21"/>
          <w:w w:val="105"/>
          <w:sz w:val="22"/>
          <w:szCs w:val="22"/>
        </w:rPr>
      </w:pPr>
      <w:r w:rsidRPr="005B33E1">
        <w:rPr>
          <w:rFonts w:asciiTheme="minorHAnsi" w:hAnsiTheme="minorHAnsi" w:cstheme="minorHAnsi"/>
          <w:color w:val="231F21"/>
          <w:w w:val="105"/>
          <w:sz w:val="22"/>
          <w:szCs w:val="22"/>
        </w:rPr>
        <w:t xml:space="preserve">Quiconque contrevient ou permet de contrevenir aux articles 6, 7, 10, </w:t>
      </w:r>
      <w:r w:rsidRPr="005B33E1">
        <w:rPr>
          <w:rFonts w:asciiTheme="minorHAnsi" w:hAnsiTheme="minorHAnsi" w:cstheme="minorHAnsi"/>
          <w:color w:val="231F21"/>
          <w:sz w:val="22"/>
          <w:szCs w:val="22"/>
        </w:rPr>
        <w:t xml:space="preserve">11 et 15 du présent règlement ou qui autrement ne permet pas l’entretien </w:t>
      </w:r>
      <w:r w:rsidRPr="005B33E1">
        <w:rPr>
          <w:rFonts w:asciiTheme="minorHAnsi" w:hAnsiTheme="minorHAnsi" w:cstheme="minorHAnsi"/>
          <w:color w:val="231F21"/>
          <w:w w:val="105"/>
          <w:sz w:val="22"/>
          <w:szCs w:val="22"/>
        </w:rPr>
        <w:t>du système ou refuse ou limite l’accès à l’immeuble ou à l’installation, commet une infraction et est passible :</w:t>
      </w:r>
    </w:p>
    <w:p w14:paraId="63642A16" w14:textId="77777777" w:rsidR="00463BE6" w:rsidRPr="005B33E1" w:rsidRDefault="00463BE6" w:rsidP="005B33E1">
      <w:pPr>
        <w:pStyle w:val="Corpsdetexte"/>
        <w:jc w:val="both"/>
        <w:rPr>
          <w:rFonts w:asciiTheme="minorHAnsi" w:hAnsiTheme="minorHAnsi" w:cstheme="minorHAnsi"/>
          <w:sz w:val="22"/>
          <w:szCs w:val="22"/>
        </w:rPr>
      </w:pPr>
    </w:p>
    <w:p w14:paraId="624F6D71" w14:textId="68EFBF1E" w:rsidR="003A4ED6" w:rsidRPr="005B33E1" w:rsidRDefault="003A4ED6" w:rsidP="005B33E1">
      <w:pPr>
        <w:pStyle w:val="Corpsdetexte"/>
        <w:ind w:left="720" w:hanging="720"/>
        <w:jc w:val="both"/>
        <w:rPr>
          <w:rFonts w:asciiTheme="minorHAnsi" w:hAnsiTheme="minorHAnsi" w:cstheme="minorHAnsi"/>
          <w:sz w:val="22"/>
          <w:szCs w:val="22"/>
        </w:rPr>
      </w:pPr>
      <w:r w:rsidRPr="005B33E1">
        <w:rPr>
          <w:rFonts w:asciiTheme="minorHAnsi" w:hAnsiTheme="minorHAnsi" w:cstheme="minorHAnsi"/>
          <w:color w:val="231F21"/>
          <w:w w:val="105"/>
          <w:sz w:val="22"/>
          <w:szCs w:val="22"/>
        </w:rPr>
        <w:t>1</w:t>
      </w:r>
      <w:r w:rsidRPr="005B33E1">
        <w:rPr>
          <w:rFonts w:asciiTheme="minorHAnsi" w:hAnsiTheme="minorHAnsi" w:cstheme="minorHAnsi"/>
          <w:color w:val="231F21"/>
          <w:w w:val="105"/>
          <w:sz w:val="22"/>
          <w:szCs w:val="22"/>
          <w:vertAlign w:val="superscript"/>
        </w:rPr>
        <w:t>e</w:t>
      </w:r>
      <w:r w:rsidRPr="005B33E1">
        <w:rPr>
          <w:rFonts w:asciiTheme="minorHAnsi" w:hAnsiTheme="minorHAnsi" w:cstheme="minorHAnsi"/>
          <w:color w:val="231F21"/>
          <w:w w:val="105"/>
          <w:sz w:val="22"/>
          <w:szCs w:val="22"/>
        </w:rPr>
        <w:t xml:space="preserve"> </w:t>
      </w:r>
      <w:r w:rsidR="00C77122" w:rsidRPr="005B33E1">
        <w:rPr>
          <w:rFonts w:asciiTheme="minorHAnsi" w:hAnsiTheme="minorHAnsi" w:cstheme="minorHAnsi"/>
          <w:color w:val="231F21"/>
          <w:w w:val="105"/>
          <w:sz w:val="22"/>
          <w:szCs w:val="22"/>
        </w:rPr>
        <w:tab/>
      </w:r>
      <w:r w:rsidRPr="005B33E1">
        <w:rPr>
          <w:rFonts w:asciiTheme="minorHAnsi" w:hAnsiTheme="minorHAnsi" w:cstheme="minorHAnsi"/>
          <w:color w:val="231F21"/>
          <w:w w:val="105"/>
          <w:sz w:val="22"/>
          <w:szCs w:val="22"/>
        </w:rPr>
        <w:t>pour une première infraction, d’une amende de 500 $ dans le cas d’une personne physique, et de 1 000 $ dans le cas d’une personne morale;</w:t>
      </w:r>
    </w:p>
    <w:p w14:paraId="1C266F87" w14:textId="5083D1B1" w:rsidR="003A4ED6" w:rsidRPr="005B33E1" w:rsidRDefault="003A4ED6" w:rsidP="005B33E1">
      <w:pPr>
        <w:pStyle w:val="Corpsdetexte"/>
        <w:ind w:left="720" w:hanging="720"/>
        <w:jc w:val="both"/>
        <w:rPr>
          <w:rFonts w:asciiTheme="minorHAnsi" w:hAnsiTheme="minorHAnsi" w:cstheme="minorHAnsi"/>
          <w:sz w:val="22"/>
          <w:szCs w:val="22"/>
        </w:rPr>
      </w:pPr>
      <w:r w:rsidRPr="005B33E1">
        <w:rPr>
          <w:rFonts w:asciiTheme="minorHAnsi" w:hAnsiTheme="minorHAnsi" w:cstheme="minorHAnsi"/>
          <w:color w:val="231F21"/>
          <w:w w:val="105"/>
          <w:sz w:val="22"/>
          <w:szCs w:val="22"/>
        </w:rPr>
        <w:t>2</w:t>
      </w:r>
      <w:r w:rsidRPr="005B33E1">
        <w:rPr>
          <w:rFonts w:asciiTheme="minorHAnsi" w:hAnsiTheme="minorHAnsi" w:cstheme="minorHAnsi"/>
          <w:color w:val="231F21"/>
          <w:w w:val="105"/>
          <w:sz w:val="22"/>
          <w:szCs w:val="22"/>
          <w:vertAlign w:val="superscript"/>
        </w:rPr>
        <w:t>e</w:t>
      </w:r>
      <w:r w:rsidRPr="005B33E1">
        <w:rPr>
          <w:rFonts w:asciiTheme="minorHAnsi" w:hAnsiTheme="minorHAnsi" w:cstheme="minorHAnsi"/>
          <w:color w:val="231F21"/>
          <w:w w:val="150"/>
          <w:sz w:val="22"/>
          <w:szCs w:val="22"/>
        </w:rPr>
        <w:t xml:space="preserve"> </w:t>
      </w:r>
      <w:r w:rsidR="00C77122" w:rsidRPr="005B33E1">
        <w:rPr>
          <w:rFonts w:asciiTheme="minorHAnsi" w:hAnsiTheme="minorHAnsi" w:cstheme="minorHAnsi"/>
          <w:color w:val="231F21"/>
          <w:w w:val="150"/>
          <w:sz w:val="22"/>
          <w:szCs w:val="22"/>
        </w:rPr>
        <w:tab/>
      </w:r>
      <w:r w:rsidRPr="005B33E1">
        <w:rPr>
          <w:rFonts w:asciiTheme="minorHAnsi" w:hAnsiTheme="minorHAnsi" w:cstheme="minorHAnsi"/>
          <w:color w:val="231F21"/>
          <w:w w:val="105"/>
          <w:sz w:val="22"/>
          <w:szCs w:val="22"/>
        </w:rPr>
        <w:t>pour une première récidive, d’une amende de 1 000 $ dans le cas d’une personne physique, et de 2 000 $ dans le cas d’une personne morale;</w:t>
      </w:r>
    </w:p>
    <w:p w14:paraId="099161F7" w14:textId="77777777" w:rsidR="003A4ED6" w:rsidRDefault="003A4ED6" w:rsidP="005B33E1">
      <w:pPr>
        <w:pStyle w:val="Corpsdetexte"/>
        <w:ind w:left="720" w:hanging="720"/>
        <w:jc w:val="both"/>
        <w:rPr>
          <w:rFonts w:asciiTheme="minorHAnsi" w:hAnsiTheme="minorHAnsi" w:cstheme="minorHAnsi"/>
          <w:color w:val="231F21"/>
          <w:w w:val="105"/>
          <w:sz w:val="22"/>
          <w:szCs w:val="22"/>
        </w:rPr>
      </w:pPr>
      <w:r w:rsidRPr="005B33E1">
        <w:rPr>
          <w:rFonts w:asciiTheme="minorHAnsi" w:hAnsiTheme="minorHAnsi" w:cstheme="minorHAnsi"/>
          <w:color w:val="231F21"/>
          <w:w w:val="105"/>
          <w:sz w:val="22"/>
          <w:szCs w:val="22"/>
        </w:rPr>
        <w:t>3</w:t>
      </w:r>
      <w:r w:rsidRPr="005B33E1">
        <w:rPr>
          <w:rFonts w:asciiTheme="minorHAnsi" w:hAnsiTheme="minorHAnsi" w:cstheme="minorHAnsi"/>
          <w:color w:val="231F21"/>
          <w:w w:val="105"/>
          <w:sz w:val="22"/>
          <w:szCs w:val="22"/>
          <w:vertAlign w:val="superscript"/>
        </w:rPr>
        <w:t>e</w:t>
      </w:r>
      <w:r w:rsidRPr="005B33E1">
        <w:rPr>
          <w:rFonts w:asciiTheme="minorHAnsi" w:hAnsiTheme="minorHAnsi" w:cstheme="minorHAnsi"/>
          <w:color w:val="231F21"/>
          <w:w w:val="150"/>
          <w:sz w:val="22"/>
          <w:szCs w:val="22"/>
        </w:rPr>
        <w:t xml:space="preserve"> </w:t>
      </w:r>
      <w:r w:rsidR="00C77122" w:rsidRPr="005B33E1">
        <w:rPr>
          <w:rFonts w:asciiTheme="minorHAnsi" w:hAnsiTheme="minorHAnsi" w:cstheme="minorHAnsi"/>
          <w:color w:val="231F21"/>
          <w:w w:val="150"/>
          <w:sz w:val="22"/>
          <w:szCs w:val="22"/>
        </w:rPr>
        <w:tab/>
      </w:r>
      <w:r w:rsidRPr="005B33E1">
        <w:rPr>
          <w:rFonts w:asciiTheme="minorHAnsi" w:hAnsiTheme="minorHAnsi" w:cstheme="minorHAnsi"/>
          <w:color w:val="231F21"/>
          <w:w w:val="105"/>
          <w:sz w:val="22"/>
          <w:szCs w:val="22"/>
        </w:rPr>
        <w:t>pour toute récidive additionnelle, d’une amende de 2 000 $ dans le cas d’une personne physique, et de 3 000 $ dans le cas d’une personne morale.</w:t>
      </w:r>
    </w:p>
    <w:p w14:paraId="2A570F39" w14:textId="77777777" w:rsidR="00463BE6" w:rsidRPr="005B33E1" w:rsidRDefault="00463BE6" w:rsidP="005B33E1">
      <w:pPr>
        <w:pStyle w:val="Corpsdetexte"/>
        <w:ind w:left="720" w:hanging="720"/>
        <w:jc w:val="both"/>
        <w:rPr>
          <w:rFonts w:asciiTheme="minorHAnsi" w:hAnsiTheme="minorHAnsi" w:cstheme="minorHAnsi"/>
          <w:sz w:val="22"/>
          <w:szCs w:val="22"/>
        </w:rPr>
      </w:pPr>
    </w:p>
    <w:p w14:paraId="296804FE" w14:textId="77777777" w:rsidR="003A4ED6" w:rsidRDefault="003A4ED6" w:rsidP="005B33E1">
      <w:pPr>
        <w:pStyle w:val="Corpsdetexte"/>
        <w:jc w:val="both"/>
        <w:rPr>
          <w:rFonts w:asciiTheme="minorHAnsi" w:hAnsiTheme="minorHAnsi" w:cstheme="minorHAnsi"/>
          <w:color w:val="231F21"/>
          <w:w w:val="105"/>
          <w:sz w:val="22"/>
          <w:szCs w:val="22"/>
        </w:rPr>
      </w:pPr>
      <w:r w:rsidRPr="005B33E1">
        <w:rPr>
          <w:rFonts w:asciiTheme="minorHAnsi" w:hAnsiTheme="minorHAnsi" w:cstheme="minorHAnsi"/>
          <w:color w:val="231F21"/>
          <w:w w:val="105"/>
          <w:sz w:val="22"/>
          <w:szCs w:val="22"/>
        </w:rPr>
        <w:t>La municipalité se réserve le droit d’exercer tout autre type de recours prévu par la Loi.</w:t>
      </w:r>
    </w:p>
    <w:p w14:paraId="4877AF3C" w14:textId="77777777" w:rsidR="00463BE6" w:rsidRDefault="00463BE6" w:rsidP="005B33E1">
      <w:pPr>
        <w:pStyle w:val="Corpsdetexte"/>
        <w:jc w:val="both"/>
        <w:rPr>
          <w:rFonts w:asciiTheme="minorHAnsi" w:hAnsiTheme="minorHAnsi" w:cstheme="minorHAnsi"/>
          <w:color w:val="231F21"/>
          <w:w w:val="105"/>
          <w:sz w:val="22"/>
          <w:szCs w:val="22"/>
        </w:rPr>
      </w:pPr>
    </w:p>
    <w:p w14:paraId="00A01E1E" w14:textId="4EC8DECF" w:rsidR="00463BE6" w:rsidRPr="00463BE6" w:rsidRDefault="00463BE6" w:rsidP="005B33E1">
      <w:pPr>
        <w:pStyle w:val="Corpsdetexte"/>
        <w:jc w:val="both"/>
        <w:rPr>
          <w:rFonts w:asciiTheme="minorHAnsi" w:hAnsiTheme="minorHAnsi" w:cstheme="minorHAnsi"/>
          <w:b/>
          <w:bCs/>
          <w:color w:val="231F21"/>
          <w:w w:val="105"/>
          <w:sz w:val="22"/>
          <w:szCs w:val="22"/>
        </w:rPr>
      </w:pPr>
      <w:r w:rsidRPr="00463BE6">
        <w:rPr>
          <w:rFonts w:asciiTheme="minorHAnsi" w:hAnsiTheme="minorHAnsi" w:cstheme="minorHAnsi"/>
          <w:b/>
          <w:bCs/>
          <w:color w:val="231F21"/>
          <w:sz w:val="22"/>
          <w:szCs w:val="22"/>
        </w:rPr>
        <w:t>ENTRÉE EN VIGUEUR</w:t>
      </w:r>
    </w:p>
    <w:p w14:paraId="152ADAF6" w14:textId="77777777" w:rsidR="00463BE6" w:rsidRPr="005B33E1" w:rsidRDefault="00463BE6" w:rsidP="005B33E1">
      <w:pPr>
        <w:pStyle w:val="Corpsdetexte"/>
        <w:jc w:val="both"/>
        <w:rPr>
          <w:rFonts w:asciiTheme="minorHAnsi" w:hAnsiTheme="minorHAnsi" w:cstheme="minorHAnsi"/>
          <w:sz w:val="22"/>
          <w:szCs w:val="22"/>
        </w:rPr>
      </w:pPr>
    </w:p>
    <w:p w14:paraId="169449F6" w14:textId="1FCB214A" w:rsidR="003A4ED6" w:rsidRPr="005B33E1" w:rsidRDefault="003A4ED6" w:rsidP="005B33E1">
      <w:pPr>
        <w:pStyle w:val="Titre1"/>
        <w:keepNext/>
        <w:ind w:left="2160" w:hanging="2160"/>
        <w:rPr>
          <w:rFonts w:asciiTheme="minorHAnsi" w:hAnsiTheme="minorHAnsi" w:cstheme="minorHAnsi"/>
          <w:sz w:val="22"/>
          <w:szCs w:val="22"/>
        </w:rPr>
      </w:pPr>
      <w:r w:rsidRPr="005B33E1">
        <w:rPr>
          <w:rFonts w:asciiTheme="minorHAnsi" w:hAnsiTheme="minorHAnsi" w:cstheme="minorHAnsi"/>
          <w:color w:val="231F21"/>
          <w:sz w:val="22"/>
          <w:szCs w:val="22"/>
          <w:u w:val="single" w:color="231F21"/>
        </w:rPr>
        <w:t>ARTICLE 18</w:t>
      </w:r>
      <w:r w:rsidRPr="005B33E1">
        <w:rPr>
          <w:rFonts w:asciiTheme="minorHAnsi" w:hAnsiTheme="minorHAnsi" w:cstheme="minorHAnsi"/>
          <w:color w:val="231F21"/>
          <w:sz w:val="22"/>
          <w:szCs w:val="22"/>
        </w:rPr>
        <w:tab/>
      </w:r>
    </w:p>
    <w:p w14:paraId="51E612FF" w14:textId="77777777" w:rsidR="003A4ED6" w:rsidRPr="005B33E1" w:rsidRDefault="003A4ED6" w:rsidP="005B33E1">
      <w:pPr>
        <w:pStyle w:val="Corpsdetexte"/>
        <w:jc w:val="both"/>
        <w:rPr>
          <w:rFonts w:asciiTheme="minorHAnsi" w:hAnsiTheme="minorHAnsi" w:cstheme="minorHAnsi"/>
          <w:sz w:val="22"/>
          <w:szCs w:val="22"/>
        </w:rPr>
      </w:pPr>
      <w:r w:rsidRPr="005B33E1">
        <w:rPr>
          <w:rFonts w:asciiTheme="minorHAnsi" w:hAnsiTheme="minorHAnsi" w:cstheme="minorHAnsi"/>
          <w:color w:val="231F21"/>
          <w:sz w:val="22"/>
          <w:szCs w:val="22"/>
        </w:rPr>
        <w:t xml:space="preserve">Le présent règlement entre en vigueur conformément aux dispositions </w:t>
      </w:r>
      <w:r w:rsidRPr="005B33E1">
        <w:rPr>
          <w:rFonts w:asciiTheme="minorHAnsi" w:hAnsiTheme="minorHAnsi" w:cstheme="minorHAnsi"/>
          <w:color w:val="231F21"/>
          <w:w w:val="105"/>
          <w:sz w:val="22"/>
          <w:szCs w:val="22"/>
        </w:rPr>
        <w:t>de la loi.</w:t>
      </w:r>
    </w:p>
    <w:sectPr w:rsidR="003A4ED6" w:rsidRPr="005B33E1">
      <w:headerReference w:type="default" r:id="rId14"/>
      <w:footerReference w:type="even" r:id="rId15"/>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B42D2" w14:textId="77777777" w:rsidR="00D503C3" w:rsidRDefault="00D503C3" w:rsidP="00BD446A">
      <w:r>
        <w:separator/>
      </w:r>
    </w:p>
  </w:endnote>
  <w:endnote w:type="continuationSeparator" w:id="0">
    <w:p w14:paraId="58960251" w14:textId="77777777" w:rsidR="00D503C3" w:rsidRDefault="00D503C3" w:rsidP="00BD446A">
      <w:r>
        <w:continuationSeparator/>
      </w:r>
    </w:p>
  </w:endnote>
  <w:endnote w:type="continuationNotice" w:id="1">
    <w:p w14:paraId="787289E6" w14:textId="77777777" w:rsidR="00D503C3" w:rsidRDefault="00D503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Corp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514997445"/>
      <w:docPartObj>
        <w:docPartGallery w:val="Page Numbers (Bottom of Page)"/>
        <w:docPartUnique/>
      </w:docPartObj>
    </w:sdtPr>
    <w:sdtContent>
      <w:p w14:paraId="4107F40D" w14:textId="1E9FB9CB" w:rsidR="004E6BEB" w:rsidRDefault="004E6BEB" w:rsidP="00C13C3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CCF7FE" w14:textId="77777777" w:rsidR="004E6BEB" w:rsidRDefault="004E6BEB" w:rsidP="004E6BE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566504072"/>
      <w:docPartObj>
        <w:docPartGallery w:val="Page Numbers (Bottom of Page)"/>
        <w:docPartUnique/>
      </w:docPartObj>
    </w:sdtPr>
    <w:sdtEndPr>
      <w:rPr>
        <w:rStyle w:val="Numrodepage"/>
        <w:rFonts w:asciiTheme="minorHAnsi" w:hAnsiTheme="minorHAnsi" w:cstheme="minorHAnsi"/>
        <w:sz w:val="20"/>
        <w:szCs w:val="20"/>
      </w:rPr>
    </w:sdtEndPr>
    <w:sdtContent>
      <w:p w14:paraId="56811A74" w14:textId="70026B3B" w:rsidR="004E6BEB" w:rsidRPr="004E6BEB" w:rsidRDefault="004E6BEB" w:rsidP="00C13C3A">
        <w:pPr>
          <w:pStyle w:val="Pieddepage"/>
          <w:framePr w:wrap="none" w:vAnchor="text" w:hAnchor="margin" w:xAlign="right" w:y="1"/>
          <w:rPr>
            <w:rStyle w:val="Numrodepage"/>
            <w:rFonts w:asciiTheme="minorHAnsi" w:hAnsiTheme="minorHAnsi" w:cstheme="minorHAnsi"/>
            <w:sz w:val="20"/>
            <w:szCs w:val="20"/>
          </w:rPr>
        </w:pPr>
        <w:r w:rsidRPr="004E6BEB">
          <w:rPr>
            <w:rStyle w:val="Numrodepage"/>
            <w:rFonts w:asciiTheme="minorHAnsi" w:hAnsiTheme="minorHAnsi" w:cstheme="minorHAnsi"/>
            <w:sz w:val="20"/>
            <w:szCs w:val="20"/>
          </w:rPr>
          <w:fldChar w:fldCharType="begin"/>
        </w:r>
        <w:r w:rsidRPr="004E6BEB">
          <w:rPr>
            <w:rStyle w:val="Numrodepage"/>
            <w:rFonts w:asciiTheme="minorHAnsi" w:hAnsiTheme="minorHAnsi" w:cstheme="minorHAnsi"/>
            <w:sz w:val="20"/>
            <w:szCs w:val="20"/>
          </w:rPr>
          <w:instrText xml:space="preserve"> PAGE </w:instrText>
        </w:r>
        <w:r w:rsidRPr="004E6BEB">
          <w:rPr>
            <w:rStyle w:val="Numrodepage"/>
            <w:rFonts w:asciiTheme="minorHAnsi" w:hAnsiTheme="minorHAnsi" w:cstheme="minorHAnsi"/>
            <w:sz w:val="20"/>
            <w:szCs w:val="20"/>
          </w:rPr>
          <w:fldChar w:fldCharType="separate"/>
        </w:r>
        <w:r w:rsidRPr="004E6BEB">
          <w:rPr>
            <w:rStyle w:val="Numrodepage"/>
            <w:rFonts w:asciiTheme="minorHAnsi" w:hAnsiTheme="minorHAnsi" w:cstheme="minorHAnsi"/>
            <w:noProof/>
            <w:sz w:val="20"/>
            <w:szCs w:val="20"/>
          </w:rPr>
          <w:t>1</w:t>
        </w:r>
        <w:r w:rsidRPr="004E6BEB">
          <w:rPr>
            <w:rStyle w:val="Numrodepage"/>
            <w:rFonts w:asciiTheme="minorHAnsi" w:hAnsiTheme="minorHAnsi" w:cstheme="minorHAnsi"/>
            <w:sz w:val="20"/>
            <w:szCs w:val="20"/>
          </w:rPr>
          <w:fldChar w:fldCharType="end"/>
        </w:r>
      </w:p>
    </w:sdtContent>
  </w:sdt>
  <w:p w14:paraId="70FC968C" w14:textId="77777777" w:rsidR="004E6BEB" w:rsidRPr="004E6BEB" w:rsidRDefault="004E6BEB" w:rsidP="004E6BEB">
    <w:pPr>
      <w:pStyle w:val="Pieddepage"/>
      <w:ind w:right="360"/>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257AE" w14:textId="77777777" w:rsidR="00D503C3" w:rsidRDefault="00D503C3" w:rsidP="00BD446A">
      <w:r>
        <w:separator/>
      </w:r>
    </w:p>
  </w:footnote>
  <w:footnote w:type="continuationSeparator" w:id="0">
    <w:p w14:paraId="18A4FD9D" w14:textId="77777777" w:rsidR="00D503C3" w:rsidRDefault="00D503C3" w:rsidP="00BD446A">
      <w:r>
        <w:continuationSeparator/>
      </w:r>
    </w:p>
  </w:footnote>
  <w:footnote w:type="continuationNotice" w:id="1">
    <w:p w14:paraId="478618BB" w14:textId="77777777" w:rsidR="00D503C3" w:rsidRDefault="00D503C3"/>
  </w:footnote>
  <w:footnote w:id="2">
    <w:p w14:paraId="7362B219" w14:textId="0CA26CEE" w:rsidR="00BD446A" w:rsidRPr="005B33E1" w:rsidRDefault="00BD446A" w:rsidP="00BD446A">
      <w:pPr>
        <w:pStyle w:val="Notedebasdepage"/>
        <w:jc w:val="both"/>
        <w:rPr>
          <w:rFonts w:asciiTheme="minorHAnsi" w:hAnsiTheme="minorHAnsi" w:cstheme="minorHAnsi"/>
          <w:lang w:val="fr-CA"/>
        </w:rPr>
      </w:pPr>
      <w:r w:rsidRPr="005B33E1">
        <w:rPr>
          <w:rStyle w:val="Appelnotedebasdep"/>
          <w:rFonts w:asciiTheme="minorHAnsi" w:hAnsiTheme="minorHAnsi" w:cstheme="minorHAnsi"/>
        </w:rPr>
        <w:footnoteRef/>
      </w:r>
      <w:r w:rsidRPr="005B33E1">
        <w:rPr>
          <w:rFonts w:asciiTheme="minorHAnsi" w:hAnsiTheme="minorHAnsi" w:cstheme="minorHAnsi"/>
        </w:rPr>
        <w:t xml:space="preserve"> </w:t>
      </w:r>
      <w:r w:rsidRPr="005B33E1">
        <w:rPr>
          <w:rFonts w:asciiTheme="minorHAnsi" w:hAnsiTheme="minorHAnsi" w:cstheme="minorHAnsi"/>
          <w:lang w:val="fr-CA"/>
        </w:rPr>
        <w:t>Une mise à jour du Guide est actuellement en cours afin</w:t>
      </w:r>
      <w:r w:rsidRPr="005B33E1">
        <w:rPr>
          <w:rFonts w:asciiTheme="minorHAnsi" w:hAnsiTheme="minorHAnsi" w:cstheme="minorHAnsi"/>
        </w:rPr>
        <w:t xml:space="preserve"> </w:t>
      </w:r>
      <w:r w:rsidRPr="005B33E1">
        <w:rPr>
          <w:rFonts w:asciiTheme="minorHAnsi" w:hAnsiTheme="minorHAnsi" w:cstheme="minorHAnsi"/>
          <w:lang w:val="fr-CA"/>
        </w:rPr>
        <w:t xml:space="preserve">d'harmoniser son contenu avec la modification apportée au règlement par le décret numéro 1156-2020 du 4 novembre 2020. La mise à jour se fera chapitre par chapitre et </w:t>
      </w:r>
      <w:r w:rsidR="004E6BEB" w:rsidRPr="005B33E1">
        <w:rPr>
          <w:rFonts w:asciiTheme="minorHAnsi" w:hAnsiTheme="minorHAnsi" w:cstheme="minorHAnsi"/>
          <w:lang w:val="fr-CA"/>
        </w:rPr>
        <w:t xml:space="preserve">peut être consultée sur le site </w:t>
      </w:r>
      <w:r w:rsidR="004E6BEB">
        <w:rPr>
          <w:rFonts w:asciiTheme="minorHAnsi" w:hAnsiTheme="minorHAnsi" w:cstheme="minorHAnsi"/>
          <w:lang w:val="fr-CA"/>
        </w:rPr>
        <w:t>Web</w:t>
      </w:r>
      <w:r w:rsidR="004E6BEB" w:rsidRPr="005B33E1">
        <w:rPr>
          <w:rFonts w:asciiTheme="minorHAnsi" w:hAnsiTheme="minorHAnsi" w:cstheme="minorHAnsi"/>
          <w:lang w:val="fr-CA"/>
        </w:rPr>
        <w:t xml:space="preserve"> du </w:t>
      </w:r>
      <w:r w:rsidR="004E6BEB">
        <w:rPr>
          <w:rFonts w:asciiTheme="minorHAnsi" w:hAnsiTheme="minorHAnsi" w:cstheme="minorHAnsi"/>
          <w:lang w:val="fr-CA"/>
        </w:rPr>
        <w:t>m</w:t>
      </w:r>
      <w:r w:rsidR="004E6BEB" w:rsidRPr="005B33E1">
        <w:rPr>
          <w:rFonts w:asciiTheme="minorHAnsi" w:hAnsiTheme="minorHAnsi" w:cstheme="minorHAnsi"/>
          <w:lang w:val="fr-CA"/>
        </w:rPr>
        <w:t>inistère de l’</w:t>
      </w:r>
      <w:r w:rsidR="004E6BEB">
        <w:rPr>
          <w:rFonts w:asciiTheme="minorHAnsi" w:hAnsiTheme="minorHAnsi" w:cstheme="minorHAnsi"/>
          <w:lang w:val="fr-CA"/>
        </w:rPr>
        <w:t>E</w:t>
      </w:r>
      <w:r w:rsidR="004E6BEB" w:rsidRPr="005B33E1">
        <w:rPr>
          <w:rFonts w:asciiTheme="minorHAnsi" w:hAnsiTheme="minorHAnsi" w:cstheme="minorHAnsi"/>
          <w:lang w:val="fr-CA"/>
        </w:rPr>
        <w:t>nvironnement, de la Lutte contre les changements climatiques, de la Faune et des Parcs.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ADC29" w14:textId="6BE0A74A" w:rsidR="00195046" w:rsidRPr="00195046" w:rsidRDefault="00195046">
    <w:pPr>
      <w:pStyle w:val="En-tte"/>
      <w:jc w:val="right"/>
      <w:rPr>
        <w:sz w:val="24"/>
        <w:szCs w:val="24"/>
      </w:rPr>
    </w:pPr>
  </w:p>
  <w:p w14:paraId="556CF0F4" w14:textId="77777777" w:rsidR="00195046" w:rsidRPr="00195046" w:rsidRDefault="00195046">
    <w:pPr>
      <w:pStyle w:val="En-tte"/>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8061B"/>
    <w:multiLevelType w:val="hybridMultilevel"/>
    <w:tmpl w:val="C0F4E170"/>
    <w:lvl w:ilvl="0" w:tplc="3F2A8718">
      <w:start w:val="1"/>
      <w:numFmt w:val="bullet"/>
      <w:lvlText w:val=""/>
      <w:lvlJc w:val="left"/>
      <w:pPr>
        <w:ind w:left="720" w:hanging="360"/>
      </w:pPr>
      <w:rPr>
        <w:rFonts w:ascii="Symbol" w:hAnsi="Symbol"/>
      </w:rPr>
    </w:lvl>
    <w:lvl w:ilvl="1" w:tplc="4C7807E4">
      <w:start w:val="1"/>
      <w:numFmt w:val="bullet"/>
      <w:lvlText w:val=""/>
      <w:lvlJc w:val="left"/>
      <w:pPr>
        <w:ind w:left="720" w:hanging="360"/>
      </w:pPr>
      <w:rPr>
        <w:rFonts w:ascii="Symbol" w:hAnsi="Symbol"/>
      </w:rPr>
    </w:lvl>
    <w:lvl w:ilvl="2" w:tplc="0E423BB2">
      <w:start w:val="1"/>
      <w:numFmt w:val="bullet"/>
      <w:lvlText w:val=""/>
      <w:lvlJc w:val="left"/>
      <w:pPr>
        <w:ind w:left="720" w:hanging="360"/>
      </w:pPr>
      <w:rPr>
        <w:rFonts w:ascii="Symbol" w:hAnsi="Symbol"/>
      </w:rPr>
    </w:lvl>
    <w:lvl w:ilvl="3" w:tplc="AE0ED07E">
      <w:start w:val="1"/>
      <w:numFmt w:val="bullet"/>
      <w:lvlText w:val=""/>
      <w:lvlJc w:val="left"/>
      <w:pPr>
        <w:ind w:left="720" w:hanging="360"/>
      </w:pPr>
      <w:rPr>
        <w:rFonts w:ascii="Symbol" w:hAnsi="Symbol"/>
      </w:rPr>
    </w:lvl>
    <w:lvl w:ilvl="4" w:tplc="104C74D4">
      <w:start w:val="1"/>
      <w:numFmt w:val="bullet"/>
      <w:lvlText w:val=""/>
      <w:lvlJc w:val="left"/>
      <w:pPr>
        <w:ind w:left="720" w:hanging="360"/>
      </w:pPr>
      <w:rPr>
        <w:rFonts w:ascii="Symbol" w:hAnsi="Symbol"/>
      </w:rPr>
    </w:lvl>
    <w:lvl w:ilvl="5" w:tplc="724C5BF4">
      <w:start w:val="1"/>
      <w:numFmt w:val="bullet"/>
      <w:lvlText w:val=""/>
      <w:lvlJc w:val="left"/>
      <w:pPr>
        <w:ind w:left="720" w:hanging="360"/>
      </w:pPr>
      <w:rPr>
        <w:rFonts w:ascii="Symbol" w:hAnsi="Symbol"/>
      </w:rPr>
    </w:lvl>
    <w:lvl w:ilvl="6" w:tplc="28A49540">
      <w:start w:val="1"/>
      <w:numFmt w:val="bullet"/>
      <w:lvlText w:val=""/>
      <w:lvlJc w:val="left"/>
      <w:pPr>
        <w:ind w:left="720" w:hanging="360"/>
      </w:pPr>
      <w:rPr>
        <w:rFonts w:ascii="Symbol" w:hAnsi="Symbol"/>
      </w:rPr>
    </w:lvl>
    <w:lvl w:ilvl="7" w:tplc="5C2A3AC4">
      <w:start w:val="1"/>
      <w:numFmt w:val="bullet"/>
      <w:lvlText w:val=""/>
      <w:lvlJc w:val="left"/>
      <w:pPr>
        <w:ind w:left="720" w:hanging="360"/>
      </w:pPr>
      <w:rPr>
        <w:rFonts w:ascii="Symbol" w:hAnsi="Symbol"/>
      </w:rPr>
    </w:lvl>
    <w:lvl w:ilvl="8" w:tplc="ECD434B8">
      <w:start w:val="1"/>
      <w:numFmt w:val="bullet"/>
      <w:lvlText w:val=""/>
      <w:lvlJc w:val="left"/>
      <w:pPr>
        <w:ind w:left="720" w:hanging="360"/>
      </w:pPr>
      <w:rPr>
        <w:rFonts w:ascii="Symbol" w:hAnsi="Symbol"/>
      </w:rPr>
    </w:lvl>
  </w:abstractNum>
  <w:abstractNum w:abstractNumId="1" w15:restartNumberingAfterBreak="0">
    <w:nsid w:val="0DBE6733"/>
    <w:multiLevelType w:val="hybridMultilevel"/>
    <w:tmpl w:val="C8B8F1F0"/>
    <w:lvl w:ilvl="0" w:tplc="09F2FB68">
      <w:start w:val="1"/>
      <w:numFmt w:val="bullet"/>
      <w:lvlText w:val=""/>
      <w:lvlJc w:val="left"/>
      <w:pPr>
        <w:ind w:left="720" w:hanging="360"/>
      </w:pPr>
      <w:rPr>
        <w:rFonts w:ascii="Symbol" w:hAnsi="Symbol"/>
      </w:rPr>
    </w:lvl>
    <w:lvl w:ilvl="1" w:tplc="4816CB40">
      <w:start w:val="1"/>
      <w:numFmt w:val="bullet"/>
      <w:lvlText w:val=""/>
      <w:lvlJc w:val="left"/>
      <w:pPr>
        <w:ind w:left="720" w:hanging="360"/>
      </w:pPr>
      <w:rPr>
        <w:rFonts w:ascii="Symbol" w:hAnsi="Symbol"/>
      </w:rPr>
    </w:lvl>
    <w:lvl w:ilvl="2" w:tplc="0F4AE9A6">
      <w:start w:val="1"/>
      <w:numFmt w:val="bullet"/>
      <w:lvlText w:val=""/>
      <w:lvlJc w:val="left"/>
      <w:pPr>
        <w:ind w:left="720" w:hanging="360"/>
      </w:pPr>
      <w:rPr>
        <w:rFonts w:ascii="Symbol" w:hAnsi="Symbol"/>
      </w:rPr>
    </w:lvl>
    <w:lvl w:ilvl="3" w:tplc="379CD1E2">
      <w:start w:val="1"/>
      <w:numFmt w:val="bullet"/>
      <w:lvlText w:val=""/>
      <w:lvlJc w:val="left"/>
      <w:pPr>
        <w:ind w:left="720" w:hanging="360"/>
      </w:pPr>
      <w:rPr>
        <w:rFonts w:ascii="Symbol" w:hAnsi="Symbol"/>
      </w:rPr>
    </w:lvl>
    <w:lvl w:ilvl="4" w:tplc="817A91DC">
      <w:start w:val="1"/>
      <w:numFmt w:val="bullet"/>
      <w:lvlText w:val=""/>
      <w:lvlJc w:val="left"/>
      <w:pPr>
        <w:ind w:left="720" w:hanging="360"/>
      </w:pPr>
      <w:rPr>
        <w:rFonts w:ascii="Symbol" w:hAnsi="Symbol"/>
      </w:rPr>
    </w:lvl>
    <w:lvl w:ilvl="5" w:tplc="4620A6D0">
      <w:start w:val="1"/>
      <w:numFmt w:val="bullet"/>
      <w:lvlText w:val=""/>
      <w:lvlJc w:val="left"/>
      <w:pPr>
        <w:ind w:left="720" w:hanging="360"/>
      </w:pPr>
      <w:rPr>
        <w:rFonts w:ascii="Symbol" w:hAnsi="Symbol"/>
      </w:rPr>
    </w:lvl>
    <w:lvl w:ilvl="6" w:tplc="28C8FB6E">
      <w:start w:val="1"/>
      <w:numFmt w:val="bullet"/>
      <w:lvlText w:val=""/>
      <w:lvlJc w:val="left"/>
      <w:pPr>
        <w:ind w:left="720" w:hanging="360"/>
      </w:pPr>
      <w:rPr>
        <w:rFonts w:ascii="Symbol" w:hAnsi="Symbol"/>
      </w:rPr>
    </w:lvl>
    <w:lvl w:ilvl="7" w:tplc="5ADAE98A">
      <w:start w:val="1"/>
      <w:numFmt w:val="bullet"/>
      <w:lvlText w:val=""/>
      <w:lvlJc w:val="left"/>
      <w:pPr>
        <w:ind w:left="720" w:hanging="360"/>
      </w:pPr>
      <w:rPr>
        <w:rFonts w:ascii="Symbol" w:hAnsi="Symbol"/>
      </w:rPr>
    </w:lvl>
    <w:lvl w:ilvl="8" w:tplc="FCD29A4E">
      <w:start w:val="1"/>
      <w:numFmt w:val="bullet"/>
      <w:lvlText w:val=""/>
      <w:lvlJc w:val="left"/>
      <w:pPr>
        <w:ind w:left="720" w:hanging="360"/>
      </w:pPr>
      <w:rPr>
        <w:rFonts w:ascii="Symbol" w:hAnsi="Symbol"/>
      </w:rPr>
    </w:lvl>
  </w:abstractNum>
  <w:abstractNum w:abstractNumId="2" w15:restartNumberingAfterBreak="0">
    <w:nsid w:val="176828F6"/>
    <w:multiLevelType w:val="hybridMultilevel"/>
    <w:tmpl w:val="44F60764"/>
    <w:lvl w:ilvl="0" w:tplc="ED0A5102">
      <w:start w:val="1"/>
      <w:numFmt w:val="bullet"/>
      <w:lvlText w:val=""/>
      <w:lvlJc w:val="left"/>
      <w:pPr>
        <w:ind w:left="720" w:hanging="360"/>
      </w:pPr>
      <w:rPr>
        <w:rFonts w:ascii="Symbol" w:hAnsi="Symbol"/>
      </w:rPr>
    </w:lvl>
    <w:lvl w:ilvl="1" w:tplc="0A0EF51C">
      <w:start w:val="1"/>
      <w:numFmt w:val="bullet"/>
      <w:lvlText w:val=""/>
      <w:lvlJc w:val="left"/>
      <w:pPr>
        <w:ind w:left="720" w:hanging="360"/>
      </w:pPr>
      <w:rPr>
        <w:rFonts w:ascii="Symbol" w:hAnsi="Symbol"/>
      </w:rPr>
    </w:lvl>
    <w:lvl w:ilvl="2" w:tplc="F7D40912">
      <w:start w:val="1"/>
      <w:numFmt w:val="bullet"/>
      <w:lvlText w:val=""/>
      <w:lvlJc w:val="left"/>
      <w:pPr>
        <w:ind w:left="720" w:hanging="360"/>
      </w:pPr>
      <w:rPr>
        <w:rFonts w:ascii="Symbol" w:hAnsi="Symbol"/>
      </w:rPr>
    </w:lvl>
    <w:lvl w:ilvl="3" w:tplc="67FC85D0">
      <w:start w:val="1"/>
      <w:numFmt w:val="bullet"/>
      <w:lvlText w:val=""/>
      <w:lvlJc w:val="left"/>
      <w:pPr>
        <w:ind w:left="720" w:hanging="360"/>
      </w:pPr>
      <w:rPr>
        <w:rFonts w:ascii="Symbol" w:hAnsi="Symbol"/>
      </w:rPr>
    </w:lvl>
    <w:lvl w:ilvl="4" w:tplc="1CD2ED8A">
      <w:start w:val="1"/>
      <w:numFmt w:val="bullet"/>
      <w:lvlText w:val=""/>
      <w:lvlJc w:val="left"/>
      <w:pPr>
        <w:ind w:left="720" w:hanging="360"/>
      </w:pPr>
      <w:rPr>
        <w:rFonts w:ascii="Symbol" w:hAnsi="Symbol"/>
      </w:rPr>
    </w:lvl>
    <w:lvl w:ilvl="5" w:tplc="65640846">
      <w:start w:val="1"/>
      <w:numFmt w:val="bullet"/>
      <w:lvlText w:val=""/>
      <w:lvlJc w:val="left"/>
      <w:pPr>
        <w:ind w:left="720" w:hanging="360"/>
      </w:pPr>
      <w:rPr>
        <w:rFonts w:ascii="Symbol" w:hAnsi="Symbol"/>
      </w:rPr>
    </w:lvl>
    <w:lvl w:ilvl="6" w:tplc="C6DA2340">
      <w:start w:val="1"/>
      <w:numFmt w:val="bullet"/>
      <w:lvlText w:val=""/>
      <w:lvlJc w:val="left"/>
      <w:pPr>
        <w:ind w:left="720" w:hanging="360"/>
      </w:pPr>
      <w:rPr>
        <w:rFonts w:ascii="Symbol" w:hAnsi="Symbol"/>
      </w:rPr>
    </w:lvl>
    <w:lvl w:ilvl="7" w:tplc="CDA01612">
      <w:start w:val="1"/>
      <w:numFmt w:val="bullet"/>
      <w:lvlText w:val=""/>
      <w:lvlJc w:val="left"/>
      <w:pPr>
        <w:ind w:left="720" w:hanging="360"/>
      </w:pPr>
      <w:rPr>
        <w:rFonts w:ascii="Symbol" w:hAnsi="Symbol"/>
      </w:rPr>
    </w:lvl>
    <w:lvl w:ilvl="8" w:tplc="1AC09DB4">
      <w:start w:val="1"/>
      <w:numFmt w:val="bullet"/>
      <w:lvlText w:val=""/>
      <w:lvlJc w:val="left"/>
      <w:pPr>
        <w:ind w:left="720" w:hanging="360"/>
      </w:pPr>
      <w:rPr>
        <w:rFonts w:ascii="Symbol" w:hAnsi="Symbol"/>
      </w:rPr>
    </w:lvl>
  </w:abstractNum>
  <w:abstractNum w:abstractNumId="3" w15:restartNumberingAfterBreak="0">
    <w:nsid w:val="56DF6277"/>
    <w:multiLevelType w:val="hybridMultilevel"/>
    <w:tmpl w:val="810C35D4"/>
    <w:lvl w:ilvl="0" w:tplc="88C0BAF8">
      <w:start w:val="1"/>
      <w:numFmt w:val="bullet"/>
      <w:lvlText w:val=""/>
      <w:lvlJc w:val="left"/>
      <w:pPr>
        <w:ind w:left="720" w:hanging="360"/>
      </w:pPr>
      <w:rPr>
        <w:rFonts w:ascii="Symbol" w:hAnsi="Symbol"/>
      </w:rPr>
    </w:lvl>
    <w:lvl w:ilvl="1" w:tplc="6E16CE8E">
      <w:start w:val="1"/>
      <w:numFmt w:val="bullet"/>
      <w:lvlText w:val=""/>
      <w:lvlJc w:val="left"/>
      <w:pPr>
        <w:ind w:left="720" w:hanging="360"/>
      </w:pPr>
      <w:rPr>
        <w:rFonts w:ascii="Symbol" w:hAnsi="Symbol"/>
      </w:rPr>
    </w:lvl>
    <w:lvl w:ilvl="2" w:tplc="93ACC046">
      <w:start w:val="1"/>
      <w:numFmt w:val="bullet"/>
      <w:lvlText w:val=""/>
      <w:lvlJc w:val="left"/>
      <w:pPr>
        <w:ind w:left="720" w:hanging="360"/>
      </w:pPr>
      <w:rPr>
        <w:rFonts w:ascii="Symbol" w:hAnsi="Symbol"/>
      </w:rPr>
    </w:lvl>
    <w:lvl w:ilvl="3" w:tplc="DD188394">
      <w:start w:val="1"/>
      <w:numFmt w:val="bullet"/>
      <w:lvlText w:val=""/>
      <w:lvlJc w:val="left"/>
      <w:pPr>
        <w:ind w:left="720" w:hanging="360"/>
      </w:pPr>
      <w:rPr>
        <w:rFonts w:ascii="Symbol" w:hAnsi="Symbol"/>
      </w:rPr>
    </w:lvl>
    <w:lvl w:ilvl="4" w:tplc="4AA65B64">
      <w:start w:val="1"/>
      <w:numFmt w:val="bullet"/>
      <w:lvlText w:val=""/>
      <w:lvlJc w:val="left"/>
      <w:pPr>
        <w:ind w:left="720" w:hanging="360"/>
      </w:pPr>
      <w:rPr>
        <w:rFonts w:ascii="Symbol" w:hAnsi="Symbol"/>
      </w:rPr>
    </w:lvl>
    <w:lvl w:ilvl="5" w:tplc="6978A19A">
      <w:start w:val="1"/>
      <w:numFmt w:val="bullet"/>
      <w:lvlText w:val=""/>
      <w:lvlJc w:val="left"/>
      <w:pPr>
        <w:ind w:left="720" w:hanging="360"/>
      </w:pPr>
      <w:rPr>
        <w:rFonts w:ascii="Symbol" w:hAnsi="Symbol"/>
      </w:rPr>
    </w:lvl>
    <w:lvl w:ilvl="6" w:tplc="10109270">
      <w:start w:val="1"/>
      <w:numFmt w:val="bullet"/>
      <w:lvlText w:val=""/>
      <w:lvlJc w:val="left"/>
      <w:pPr>
        <w:ind w:left="720" w:hanging="360"/>
      </w:pPr>
      <w:rPr>
        <w:rFonts w:ascii="Symbol" w:hAnsi="Symbol"/>
      </w:rPr>
    </w:lvl>
    <w:lvl w:ilvl="7" w:tplc="5CB63268">
      <w:start w:val="1"/>
      <w:numFmt w:val="bullet"/>
      <w:lvlText w:val=""/>
      <w:lvlJc w:val="left"/>
      <w:pPr>
        <w:ind w:left="720" w:hanging="360"/>
      </w:pPr>
      <w:rPr>
        <w:rFonts w:ascii="Symbol" w:hAnsi="Symbol"/>
      </w:rPr>
    </w:lvl>
    <w:lvl w:ilvl="8" w:tplc="2040926C">
      <w:start w:val="1"/>
      <w:numFmt w:val="bullet"/>
      <w:lvlText w:val=""/>
      <w:lvlJc w:val="left"/>
      <w:pPr>
        <w:ind w:left="720" w:hanging="360"/>
      </w:pPr>
      <w:rPr>
        <w:rFonts w:ascii="Symbol" w:hAnsi="Symbol"/>
      </w:rPr>
    </w:lvl>
  </w:abstractNum>
  <w:abstractNum w:abstractNumId="4" w15:restartNumberingAfterBreak="0">
    <w:nsid w:val="57F344BE"/>
    <w:multiLevelType w:val="hybridMultilevel"/>
    <w:tmpl w:val="BC80EB08"/>
    <w:lvl w:ilvl="0" w:tplc="53DC71A0">
      <w:start w:val="1"/>
      <w:numFmt w:val="bullet"/>
      <w:lvlText w:val=""/>
      <w:lvlJc w:val="left"/>
      <w:pPr>
        <w:ind w:left="720" w:hanging="360"/>
      </w:pPr>
      <w:rPr>
        <w:rFonts w:ascii="Symbol" w:hAnsi="Symbol"/>
      </w:rPr>
    </w:lvl>
    <w:lvl w:ilvl="1" w:tplc="71344D42">
      <w:start w:val="1"/>
      <w:numFmt w:val="bullet"/>
      <w:lvlText w:val=""/>
      <w:lvlJc w:val="left"/>
      <w:pPr>
        <w:ind w:left="720" w:hanging="360"/>
      </w:pPr>
      <w:rPr>
        <w:rFonts w:ascii="Symbol" w:hAnsi="Symbol"/>
      </w:rPr>
    </w:lvl>
    <w:lvl w:ilvl="2" w:tplc="6128AAE2">
      <w:start w:val="1"/>
      <w:numFmt w:val="bullet"/>
      <w:lvlText w:val=""/>
      <w:lvlJc w:val="left"/>
      <w:pPr>
        <w:ind w:left="720" w:hanging="360"/>
      </w:pPr>
      <w:rPr>
        <w:rFonts w:ascii="Symbol" w:hAnsi="Symbol"/>
      </w:rPr>
    </w:lvl>
    <w:lvl w:ilvl="3" w:tplc="3DFA1DA0">
      <w:start w:val="1"/>
      <w:numFmt w:val="bullet"/>
      <w:lvlText w:val=""/>
      <w:lvlJc w:val="left"/>
      <w:pPr>
        <w:ind w:left="720" w:hanging="360"/>
      </w:pPr>
      <w:rPr>
        <w:rFonts w:ascii="Symbol" w:hAnsi="Symbol"/>
      </w:rPr>
    </w:lvl>
    <w:lvl w:ilvl="4" w:tplc="04569F9C">
      <w:start w:val="1"/>
      <w:numFmt w:val="bullet"/>
      <w:lvlText w:val=""/>
      <w:lvlJc w:val="left"/>
      <w:pPr>
        <w:ind w:left="720" w:hanging="360"/>
      </w:pPr>
      <w:rPr>
        <w:rFonts w:ascii="Symbol" w:hAnsi="Symbol"/>
      </w:rPr>
    </w:lvl>
    <w:lvl w:ilvl="5" w:tplc="D51E9944">
      <w:start w:val="1"/>
      <w:numFmt w:val="bullet"/>
      <w:lvlText w:val=""/>
      <w:lvlJc w:val="left"/>
      <w:pPr>
        <w:ind w:left="720" w:hanging="360"/>
      </w:pPr>
      <w:rPr>
        <w:rFonts w:ascii="Symbol" w:hAnsi="Symbol"/>
      </w:rPr>
    </w:lvl>
    <w:lvl w:ilvl="6" w:tplc="2AA8F2A6">
      <w:start w:val="1"/>
      <w:numFmt w:val="bullet"/>
      <w:lvlText w:val=""/>
      <w:lvlJc w:val="left"/>
      <w:pPr>
        <w:ind w:left="720" w:hanging="360"/>
      </w:pPr>
      <w:rPr>
        <w:rFonts w:ascii="Symbol" w:hAnsi="Symbol"/>
      </w:rPr>
    </w:lvl>
    <w:lvl w:ilvl="7" w:tplc="8C6A68A8">
      <w:start w:val="1"/>
      <w:numFmt w:val="bullet"/>
      <w:lvlText w:val=""/>
      <w:lvlJc w:val="left"/>
      <w:pPr>
        <w:ind w:left="720" w:hanging="360"/>
      </w:pPr>
      <w:rPr>
        <w:rFonts w:ascii="Symbol" w:hAnsi="Symbol"/>
      </w:rPr>
    </w:lvl>
    <w:lvl w:ilvl="8" w:tplc="73481838">
      <w:start w:val="1"/>
      <w:numFmt w:val="bullet"/>
      <w:lvlText w:val=""/>
      <w:lvlJc w:val="left"/>
      <w:pPr>
        <w:ind w:left="720" w:hanging="360"/>
      </w:pPr>
      <w:rPr>
        <w:rFonts w:ascii="Symbol" w:hAnsi="Symbol"/>
      </w:rPr>
    </w:lvl>
  </w:abstractNum>
  <w:abstractNum w:abstractNumId="5" w15:restartNumberingAfterBreak="0">
    <w:nsid w:val="69CD3E7A"/>
    <w:multiLevelType w:val="hybridMultilevel"/>
    <w:tmpl w:val="113A4A7E"/>
    <w:lvl w:ilvl="0" w:tplc="2A3A7A14">
      <w:start w:val="1"/>
      <w:numFmt w:val="bullet"/>
      <w:lvlText w:val=""/>
      <w:lvlJc w:val="left"/>
      <w:pPr>
        <w:ind w:left="720" w:hanging="360"/>
      </w:pPr>
      <w:rPr>
        <w:rFonts w:ascii="Symbol" w:hAnsi="Symbol"/>
      </w:rPr>
    </w:lvl>
    <w:lvl w:ilvl="1" w:tplc="DC58BEE8">
      <w:start w:val="1"/>
      <w:numFmt w:val="bullet"/>
      <w:lvlText w:val=""/>
      <w:lvlJc w:val="left"/>
      <w:pPr>
        <w:ind w:left="720" w:hanging="360"/>
      </w:pPr>
      <w:rPr>
        <w:rFonts w:ascii="Symbol" w:hAnsi="Symbol"/>
      </w:rPr>
    </w:lvl>
    <w:lvl w:ilvl="2" w:tplc="3AF4F204">
      <w:start w:val="1"/>
      <w:numFmt w:val="bullet"/>
      <w:lvlText w:val=""/>
      <w:lvlJc w:val="left"/>
      <w:pPr>
        <w:ind w:left="720" w:hanging="360"/>
      </w:pPr>
      <w:rPr>
        <w:rFonts w:ascii="Symbol" w:hAnsi="Symbol"/>
      </w:rPr>
    </w:lvl>
    <w:lvl w:ilvl="3" w:tplc="1A0465D8">
      <w:start w:val="1"/>
      <w:numFmt w:val="bullet"/>
      <w:lvlText w:val=""/>
      <w:lvlJc w:val="left"/>
      <w:pPr>
        <w:ind w:left="720" w:hanging="360"/>
      </w:pPr>
      <w:rPr>
        <w:rFonts w:ascii="Symbol" w:hAnsi="Symbol"/>
      </w:rPr>
    </w:lvl>
    <w:lvl w:ilvl="4" w:tplc="79EE43C8">
      <w:start w:val="1"/>
      <w:numFmt w:val="bullet"/>
      <w:lvlText w:val=""/>
      <w:lvlJc w:val="left"/>
      <w:pPr>
        <w:ind w:left="720" w:hanging="360"/>
      </w:pPr>
      <w:rPr>
        <w:rFonts w:ascii="Symbol" w:hAnsi="Symbol"/>
      </w:rPr>
    </w:lvl>
    <w:lvl w:ilvl="5" w:tplc="A380167C">
      <w:start w:val="1"/>
      <w:numFmt w:val="bullet"/>
      <w:lvlText w:val=""/>
      <w:lvlJc w:val="left"/>
      <w:pPr>
        <w:ind w:left="720" w:hanging="360"/>
      </w:pPr>
      <w:rPr>
        <w:rFonts w:ascii="Symbol" w:hAnsi="Symbol"/>
      </w:rPr>
    </w:lvl>
    <w:lvl w:ilvl="6" w:tplc="F7E472B0">
      <w:start w:val="1"/>
      <w:numFmt w:val="bullet"/>
      <w:lvlText w:val=""/>
      <w:lvlJc w:val="left"/>
      <w:pPr>
        <w:ind w:left="720" w:hanging="360"/>
      </w:pPr>
      <w:rPr>
        <w:rFonts w:ascii="Symbol" w:hAnsi="Symbol"/>
      </w:rPr>
    </w:lvl>
    <w:lvl w:ilvl="7" w:tplc="6BEA4D1C">
      <w:start w:val="1"/>
      <w:numFmt w:val="bullet"/>
      <w:lvlText w:val=""/>
      <w:lvlJc w:val="left"/>
      <w:pPr>
        <w:ind w:left="720" w:hanging="360"/>
      </w:pPr>
      <w:rPr>
        <w:rFonts w:ascii="Symbol" w:hAnsi="Symbol"/>
      </w:rPr>
    </w:lvl>
    <w:lvl w:ilvl="8" w:tplc="BCBAAF4C">
      <w:start w:val="1"/>
      <w:numFmt w:val="bullet"/>
      <w:lvlText w:val=""/>
      <w:lvlJc w:val="left"/>
      <w:pPr>
        <w:ind w:left="720" w:hanging="360"/>
      </w:pPr>
      <w:rPr>
        <w:rFonts w:ascii="Symbol" w:hAnsi="Symbol"/>
      </w:rPr>
    </w:lvl>
  </w:abstractNum>
  <w:abstractNum w:abstractNumId="6" w15:restartNumberingAfterBreak="0">
    <w:nsid w:val="6E8705D3"/>
    <w:multiLevelType w:val="hybridMultilevel"/>
    <w:tmpl w:val="2D64A56A"/>
    <w:lvl w:ilvl="0" w:tplc="7A941888">
      <w:start w:val="1"/>
      <w:numFmt w:val="bullet"/>
      <w:lvlText w:val=""/>
      <w:lvlJc w:val="left"/>
      <w:pPr>
        <w:ind w:left="720" w:hanging="360"/>
      </w:pPr>
      <w:rPr>
        <w:rFonts w:ascii="Symbol" w:hAnsi="Symbol"/>
      </w:rPr>
    </w:lvl>
    <w:lvl w:ilvl="1" w:tplc="75F236B8">
      <w:start w:val="1"/>
      <w:numFmt w:val="bullet"/>
      <w:lvlText w:val=""/>
      <w:lvlJc w:val="left"/>
      <w:pPr>
        <w:ind w:left="720" w:hanging="360"/>
      </w:pPr>
      <w:rPr>
        <w:rFonts w:ascii="Symbol" w:hAnsi="Symbol"/>
      </w:rPr>
    </w:lvl>
    <w:lvl w:ilvl="2" w:tplc="BD142AA0">
      <w:start w:val="1"/>
      <w:numFmt w:val="bullet"/>
      <w:lvlText w:val=""/>
      <w:lvlJc w:val="left"/>
      <w:pPr>
        <w:ind w:left="720" w:hanging="360"/>
      </w:pPr>
      <w:rPr>
        <w:rFonts w:ascii="Symbol" w:hAnsi="Symbol"/>
      </w:rPr>
    </w:lvl>
    <w:lvl w:ilvl="3" w:tplc="892A8250">
      <w:start w:val="1"/>
      <w:numFmt w:val="bullet"/>
      <w:lvlText w:val=""/>
      <w:lvlJc w:val="left"/>
      <w:pPr>
        <w:ind w:left="720" w:hanging="360"/>
      </w:pPr>
      <w:rPr>
        <w:rFonts w:ascii="Symbol" w:hAnsi="Symbol"/>
      </w:rPr>
    </w:lvl>
    <w:lvl w:ilvl="4" w:tplc="B9407484">
      <w:start w:val="1"/>
      <w:numFmt w:val="bullet"/>
      <w:lvlText w:val=""/>
      <w:lvlJc w:val="left"/>
      <w:pPr>
        <w:ind w:left="720" w:hanging="360"/>
      </w:pPr>
      <w:rPr>
        <w:rFonts w:ascii="Symbol" w:hAnsi="Symbol"/>
      </w:rPr>
    </w:lvl>
    <w:lvl w:ilvl="5" w:tplc="4E42D1CC">
      <w:start w:val="1"/>
      <w:numFmt w:val="bullet"/>
      <w:lvlText w:val=""/>
      <w:lvlJc w:val="left"/>
      <w:pPr>
        <w:ind w:left="720" w:hanging="360"/>
      </w:pPr>
      <w:rPr>
        <w:rFonts w:ascii="Symbol" w:hAnsi="Symbol"/>
      </w:rPr>
    </w:lvl>
    <w:lvl w:ilvl="6" w:tplc="26FCFBBC">
      <w:start w:val="1"/>
      <w:numFmt w:val="bullet"/>
      <w:lvlText w:val=""/>
      <w:lvlJc w:val="left"/>
      <w:pPr>
        <w:ind w:left="720" w:hanging="360"/>
      </w:pPr>
      <w:rPr>
        <w:rFonts w:ascii="Symbol" w:hAnsi="Symbol"/>
      </w:rPr>
    </w:lvl>
    <w:lvl w:ilvl="7" w:tplc="F2ECE41C">
      <w:start w:val="1"/>
      <w:numFmt w:val="bullet"/>
      <w:lvlText w:val=""/>
      <w:lvlJc w:val="left"/>
      <w:pPr>
        <w:ind w:left="720" w:hanging="360"/>
      </w:pPr>
      <w:rPr>
        <w:rFonts w:ascii="Symbol" w:hAnsi="Symbol"/>
      </w:rPr>
    </w:lvl>
    <w:lvl w:ilvl="8" w:tplc="86247EA0">
      <w:start w:val="1"/>
      <w:numFmt w:val="bullet"/>
      <w:lvlText w:val=""/>
      <w:lvlJc w:val="left"/>
      <w:pPr>
        <w:ind w:left="720" w:hanging="360"/>
      </w:pPr>
      <w:rPr>
        <w:rFonts w:ascii="Symbol" w:hAnsi="Symbol"/>
      </w:rPr>
    </w:lvl>
  </w:abstractNum>
  <w:num w:numId="1" w16cid:durableId="1756512777">
    <w:abstractNumId w:val="1"/>
  </w:num>
  <w:num w:numId="2" w16cid:durableId="981078861">
    <w:abstractNumId w:val="6"/>
  </w:num>
  <w:num w:numId="3" w16cid:durableId="598102435">
    <w:abstractNumId w:val="5"/>
  </w:num>
  <w:num w:numId="4" w16cid:durableId="716247550">
    <w:abstractNumId w:val="2"/>
  </w:num>
  <w:num w:numId="5" w16cid:durableId="1868058306">
    <w:abstractNumId w:val="0"/>
  </w:num>
  <w:num w:numId="6" w16cid:durableId="31420885">
    <w:abstractNumId w:val="4"/>
  </w:num>
  <w:num w:numId="7" w16cid:durableId="14850470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46A"/>
    <w:rsid w:val="00026C5F"/>
    <w:rsid w:val="00060B5C"/>
    <w:rsid w:val="00060EEE"/>
    <w:rsid w:val="00070D86"/>
    <w:rsid w:val="000777C8"/>
    <w:rsid w:val="000A7ED7"/>
    <w:rsid w:val="000B27F0"/>
    <w:rsid w:val="000B6E35"/>
    <w:rsid w:val="000E19AA"/>
    <w:rsid w:val="001026E1"/>
    <w:rsid w:val="00102AF6"/>
    <w:rsid w:val="00113F56"/>
    <w:rsid w:val="00195046"/>
    <w:rsid w:val="001D3367"/>
    <w:rsid w:val="001D52DA"/>
    <w:rsid w:val="001F174A"/>
    <w:rsid w:val="001F356A"/>
    <w:rsid w:val="001F796C"/>
    <w:rsid w:val="00203139"/>
    <w:rsid w:val="00222256"/>
    <w:rsid w:val="0023170A"/>
    <w:rsid w:val="00277B07"/>
    <w:rsid w:val="002812C6"/>
    <w:rsid w:val="00282EF9"/>
    <w:rsid w:val="0028439B"/>
    <w:rsid w:val="00286EEF"/>
    <w:rsid w:val="00287B3D"/>
    <w:rsid w:val="00291381"/>
    <w:rsid w:val="00292AF4"/>
    <w:rsid w:val="002E7702"/>
    <w:rsid w:val="003267B9"/>
    <w:rsid w:val="00352100"/>
    <w:rsid w:val="0035795F"/>
    <w:rsid w:val="00373381"/>
    <w:rsid w:val="003A4ED6"/>
    <w:rsid w:val="003B6450"/>
    <w:rsid w:val="003D5E78"/>
    <w:rsid w:val="003E5EC9"/>
    <w:rsid w:val="004146B7"/>
    <w:rsid w:val="00417931"/>
    <w:rsid w:val="00427092"/>
    <w:rsid w:val="00446251"/>
    <w:rsid w:val="00463BE6"/>
    <w:rsid w:val="0047184B"/>
    <w:rsid w:val="004807FE"/>
    <w:rsid w:val="00493250"/>
    <w:rsid w:val="004A6BFC"/>
    <w:rsid w:val="004C3261"/>
    <w:rsid w:val="004E6BEB"/>
    <w:rsid w:val="00500937"/>
    <w:rsid w:val="0050241B"/>
    <w:rsid w:val="0053104D"/>
    <w:rsid w:val="005522BD"/>
    <w:rsid w:val="00580B8E"/>
    <w:rsid w:val="00581035"/>
    <w:rsid w:val="005B33E1"/>
    <w:rsid w:val="005C22C2"/>
    <w:rsid w:val="005C6375"/>
    <w:rsid w:val="005E3064"/>
    <w:rsid w:val="005E422A"/>
    <w:rsid w:val="005F127E"/>
    <w:rsid w:val="005F1579"/>
    <w:rsid w:val="006163F3"/>
    <w:rsid w:val="0062023F"/>
    <w:rsid w:val="0063650B"/>
    <w:rsid w:val="006451E5"/>
    <w:rsid w:val="00657BC7"/>
    <w:rsid w:val="0066132E"/>
    <w:rsid w:val="006B4E70"/>
    <w:rsid w:val="006C1D8C"/>
    <w:rsid w:val="006F02BF"/>
    <w:rsid w:val="00727C86"/>
    <w:rsid w:val="0074140F"/>
    <w:rsid w:val="0075185A"/>
    <w:rsid w:val="00786751"/>
    <w:rsid w:val="0082584E"/>
    <w:rsid w:val="008451AE"/>
    <w:rsid w:val="00865BE5"/>
    <w:rsid w:val="00867D2D"/>
    <w:rsid w:val="00881A10"/>
    <w:rsid w:val="00883D9E"/>
    <w:rsid w:val="008933D9"/>
    <w:rsid w:val="00893BCF"/>
    <w:rsid w:val="008A484D"/>
    <w:rsid w:val="009108AA"/>
    <w:rsid w:val="00926844"/>
    <w:rsid w:val="00976360"/>
    <w:rsid w:val="009860E0"/>
    <w:rsid w:val="00996A5C"/>
    <w:rsid w:val="009A24F1"/>
    <w:rsid w:val="009B30E4"/>
    <w:rsid w:val="009B3E5E"/>
    <w:rsid w:val="009C3B75"/>
    <w:rsid w:val="009C62D8"/>
    <w:rsid w:val="009D1E31"/>
    <w:rsid w:val="009E1EF4"/>
    <w:rsid w:val="00A32AC8"/>
    <w:rsid w:val="00A43E81"/>
    <w:rsid w:val="00A85242"/>
    <w:rsid w:val="00AB6A5B"/>
    <w:rsid w:val="00AC333F"/>
    <w:rsid w:val="00B344C7"/>
    <w:rsid w:val="00B517C6"/>
    <w:rsid w:val="00B54D86"/>
    <w:rsid w:val="00B623CA"/>
    <w:rsid w:val="00B84E9D"/>
    <w:rsid w:val="00B85167"/>
    <w:rsid w:val="00B955F5"/>
    <w:rsid w:val="00B9769E"/>
    <w:rsid w:val="00BA0A0E"/>
    <w:rsid w:val="00BC07A3"/>
    <w:rsid w:val="00BD37C6"/>
    <w:rsid w:val="00BD43D3"/>
    <w:rsid w:val="00BD446A"/>
    <w:rsid w:val="00BE4180"/>
    <w:rsid w:val="00C77122"/>
    <w:rsid w:val="00C8466E"/>
    <w:rsid w:val="00C969AA"/>
    <w:rsid w:val="00CA4F83"/>
    <w:rsid w:val="00CB7F86"/>
    <w:rsid w:val="00D3791B"/>
    <w:rsid w:val="00D503C3"/>
    <w:rsid w:val="00D67EE6"/>
    <w:rsid w:val="00DB3236"/>
    <w:rsid w:val="00DB3636"/>
    <w:rsid w:val="00DC0EB7"/>
    <w:rsid w:val="00DD3CC8"/>
    <w:rsid w:val="00DF25F6"/>
    <w:rsid w:val="00E05BDF"/>
    <w:rsid w:val="00E241C9"/>
    <w:rsid w:val="00E67DDB"/>
    <w:rsid w:val="00E92DBA"/>
    <w:rsid w:val="00EB07DF"/>
    <w:rsid w:val="00EF21CC"/>
    <w:rsid w:val="00EF64D5"/>
    <w:rsid w:val="00F20530"/>
    <w:rsid w:val="00F24DCC"/>
    <w:rsid w:val="00F6514B"/>
    <w:rsid w:val="00F73A7E"/>
    <w:rsid w:val="00FA63D0"/>
    <w:rsid w:val="00FE0339"/>
    <w:rsid w:val="3D48CA5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C9ECF"/>
  <w15:chartTrackingRefBased/>
  <w15:docId w15:val="{6E7E70F9-AD1F-418C-BA45-E86A2F6DA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46A"/>
    <w:pPr>
      <w:widowControl w:val="0"/>
      <w:autoSpaceDE w:val="0"/>
      <w:autoSpaceDN w:val="0"/>
      <w:spacing w:after="0" w:line="240" w:lineRule="auto"/>
    </w:pPr>
    <w:rPr>
      <w:rFonts w:eastAsia="Arial" w:cs="Arial"/>
      <w:sz w:val="22"/>
      <w:lang w:val="fr-FR"/>
    </w:rPr>
  </w:style>
  <w:style w:type="paragraph" w:styleId="Titre1">
    <w:name w:val="heading 1"/>
    <w:basedOn w:val="Normal"/>
    <w:link w:val="Titre1Car"/>
    <w:uiPriority w:val="9"/>
    <w:qFormat/>
    <w:rsid w:val="00BD446A"/>
    <w:pPr>
      <w:ind w:left="107"/>
      <w:outlineLvl w:val="0"/>
    </w:pPr>
    <w:rPr>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uiPriority w:val="99"/>
    <w:semiHidden/>
    <w:unhideWhenUsed/>
    <w:rsid w:val="00292AF4"/>
    <w:pPr>
      <w:framePr w:w="7938" w:h="1985" w:hRule="exact" w:hSpace="141" w:wrap="auto" w:hAnchor="page" w:xAlign="center" w:yAlign="bottom"/>
      <w:widowControl/>
      <w:autoSpaceDE/>
      <w:autoSpaceDN/>
      <w:ind w:left="2835"/>
    </w:pPr>
    <w:rPr>
      <w:rFonts w:asciiTheme="majorHAnsi" w:eastAsiaTheme="majorEastAsia" w:hAnsiTheme="majorHAnsi" w:cstheme="majorBidi"/>
      <w:sz w:val="24"/>
      <w:szCs w:val="24"/>
      <w:lang w:val="fr-CA"/>
    </w:rPr>
  </w:style>
  <w:style w:type="paragraph" w:styleId="Corpsdetexte">
    <w:name w:val="Body Text"/>
    <w:basedOn w:val="Normal"/>
    <w:link w:val="CorpsdetexteCar"/>
    <w:uiPriority w:val="1"/>
    <w:qFormat/>
    <w:rsid w:val="00BD446A"/>
    <w:rPr>
      <w:sz w:val="26"/>
      <w:szCs w:val="26"/>
    </w:rPr>
  </w:style>
  <w:style w:type="character" w:customStyle="1" w:styleId="CorpsdetexteCar">
    <w:name w:val="Corps de texte Car"/>
    <w:basedOn w:val="Policepardfaut"/>
    <w:link w:val="Corpsdetexte"/>
    <w:uiPriority w:val="1"/>
    <w:rsid w:val="00BD446A"/>
    <w:rPr>
      <w:rFonts w:eastAsia="Arial" w:cs="Arial"/>
      <w:sz w:val="26"/>
      <w:szCs w:val="26"/>
      <w:lang w:val="fr-FR"/>
    </w:rPr>
  </w:style>
  <w:style w:type="paragraph" w:styleId="Notedebasdepage">
    <w:name w:val="footnote text"/>
    <w:basedOn w:val="Normal"/>
    <w:link w:val="NotedebasdepageCar"/>
    <w:uiPriority w:val="99"/>
    <w:semiHidden/>
    <w:unhideWhenUsed/>
    <w:rsid w:val="00BD446A"/>
    <w:rPr>
      <w:sz w:val="20"/>
      <w:szCs w:val="20"/>
    </w:rPr>
  </w:style>
  <w:style w:type="character" w:customStyle="1" w:styleId="NotedebasdepageCar">
    <w:name w:val="Note de bas de page Car"/>
    <w:basedOn w:val="Policepardfaut"/>
    <w:link w:val="Notedebasdepage"/>
    <w:uiPriority w:val="99"/>
    <w:semiHidden/>
    <w:rsid w:val="00BD446A"/>
    <w:rPr>
      <w:rFonts w:eastAsia="Arial" w:cs="Arial"/>
      <w:sz w:val="20"/>
      <w:szCs w:val="20"/>
      <w:lang w:val="fr-FR"/>
    </w:rPr>
  </w:style>
  <w:style w:type="character" w:styleId="Appelnotedebasdep">
    <w:name w:val="footnote reference"/>
    <w:basedOn w:val="Policepardfaut"/>
    <w:uiPriority w:val="99"/>
    <w:semiHidden/>
    <w:unhideWhenUsed/>
    <w:rsid w:val="00BD446A"/>
    <w:rPr>
      <w:vertAlign w:val="superscript"/>
    </w:rPr>
  </w:style>
  <w:style w:type="character" w:customStyle="1" w:styleId="Titre1Car">
    <w:name w:val="Titre 1 Car"/>
    <w:basedOn w:val="Policepardfaut"/>
    <w:link w:val="Titre1"/>
    <w:uiPriority w:val="9"/>
    <w:rsid w:val="00BD446A"/>
    <w:rPr>
      <w:rFonts w:eastAsia="Arial" w:cs="Arial"/>
      <w:sz w:val="26"/>
      <w:szCs w:val="26"/>
      <w:lang w:val="fr-FR"/>
    </w:rPr>
  </w:style>
  <w:style w:type="paragraph" w:styleId="En-tte">
    <w:name w:val="header"/>
    <w:basedOn w:val="Normal"/>
    <w:link w:val="En-tteCar"/>
    <w:uiPriority w:val="99"/>
    <w:unhideWhenUsed/>
    <w:rsid w:val="00195046"/>
    <w:pPr>
      <w:tabs>
        <w:tab w:val="center" w:pos="4320"/>
        <w:tab w:val="right" w:pos="8640"/>
      </w:tabs>
    </w:pPr>
  </w:style>
  <w:style w:type="character" w:customStyle="1" w:styleId="En-tteCar">
    <w:name w:val="En-tête Car"/>
    <w:basedOn w:val="Policepardfaut"/>
    <w:link w:val="En-tte"/>
    <w:uiPriority w:val="99"/>
    <w:rsid w:val="00195046"/>
    <w:rPr>
      <w:rFonts w:eastAsia="Arial" w:cs="Arial"/>
      <w:sz w:val="22"/>
      <w:lang w:val="fr-FR"/>
    </w:rPr>
  </w:style>
  <w:style w:type="paragraph" w:styleId="Pieddepage">
    <w:name w:val="footer"/>
    <w:basedOn w:val="Normal"/>
    <w:link w:val="PieddepageCar"/>
    <w:uiPriority w:val="99"/>
    <w:unhideWhenUsed/>
    <w:rsid w:val="00195046"/>
    <w:pPr>
      <w:tabs>
        <w:tab w:val="center" w:pos="4320"/>
        <w:tab w:val="right" w:pos="8640"/>
      </w:tabs>
    </w:pPr>
  </w:style>
  <w:style w:type="character" w:customStyle="1" w:styleId="PieddepageCar">
    <w:name w:val="Pied de page Car"/>
    <w:basedOn w:val="Policepardfaut"/>
    <w:link w:val="Pieddepage"/>
    <w:uiPriority w:val="99"/>
    <w:rsid w:val="00195046"/>
    <w:rPr>
      <w:rFonts w:eastAsia="Arial" w:cs="Arial"/>
      <w:sz w:val="22"/>
      <w:lang w:val="fr-FR"/>
    </w:rPr>
  </w:style>
  <w:style w:type="paragraph" w:styleId="Rvision">
    <w:name w:val="Revision"/>
    <w:hidden/>
    <w:uiPriority w:val="99"/>
    <w:semiHidden/>
    <w:rsid w:val="00FA63D0"/>
    <w:pPr>
      <w:spacing w:after="0" w:line="240" w:lineRule="auto"/>
    </w:pPr>
    <w:rPr>
      <w:rFonts w:eastAsia="Arial" w:cs="Arial"/>
      <w:sz w:val="22"/>
      <w:lang w:val="fr-FR"/>
    </w:rPr>
  </w:style>
  <w:style w:type="character" w:styleId="Marquedecommentaire">
    <w:name w:val="annotation reference"/>
    <w:basedOn w:val="Policepardfaut"/>
    <w:uiPriority w:val="99"/>
    <w:semiHidden/>
    <w:unhideWhenUsed/>
    <w:rsid w:val="00060B5C"/>
    <w:rPr>
      <w:sz w:val="16"/>
      <w:szCs w:val="16"/>
    </w:rPr>
  </w:style>
  <w:style w:type="paragraph" w:styleId="Commentaire">
    <w:name w:val="annotation text"/>
    <w:basedOn w:val="Normal"/>
    <w:link w:val="CommentaireCar"/>
    <w:uiPriority w:val="99"/>
    <w:unhideWhenUsed/>
    <w:rsid w:val="00060B5C"/>
    <w:rPr>
      <w:sz w:val="20"/>
      <w:szCs w:val="20"/>
    </w:rPr>
  </w:style>
  <w:style w:type="character" w:customStyle="1" w:styleId="CommentaireCar">
    <w:name w:val="Commentaire Car"/>
    <w:basedOn w:val="Policepardfaut"/>
    <w:link w:val="Commentaire"/>
    <w:uiPriority w:val="99"/>
    <w:rsid w:val="00060B5C"/>
    <w:rPr>
      <w:rFonts w:eastAsia="Arial" w:cs="Arial"/>
      <w:sz w:val="20"/>
      <w:szCs w:val="20"/>
      <w:lang w:val="fr-FR"/>
    </w:rPr>
  </w:style>
  <w:style w:type="paragraph" w:styleId="Objetducommentaire">
    <w:name w:val="annotation subject"/>
    <w:basedOn w:val="Commentaire"/>
    <w:next w:val="Commentaire"/>
    <w:link w:val="ObjetducommentaireCar"/>
    <w:uiPriority w:val="99"/>
    <w:semiHidden/>
    <w:unhideWhenUsed/>
    <w:rsid w:val="00060B5C"/>
    <w:rPr>
      <w:b/>
      <w:bCs/>
    </w:rPr>
  </w:style>
  <w:style w:type="character" w:customStyle="1" w:styleId="ObjetducommentaireCar">
    <w:name w:val="Objet du commentaire Car"/>
    <w:basedOn w:val="CommentaireCar"/>
    <w:link w:val="Objetducommentaire"/>
    <w:uiPriority w:val="99"/>
    <w:semiHidden/>
    <w:rsid w:val="00060B5C"/>
    <w:rPr>
      <w:rFonts w:eastAsia="Arial" w:cs="Arial"/>
      <w:b/>
      <w:bCs/>
      <w:sz w:val="20"/>
      <w:szCs w:val="20"/>
      <w:lang w:val="fr-FR"/>
    </w:rPr>
  </w:style>
  <w:style w:type="paragraph" w:styleId="Textedebulles">
    <w:name w:val="Balloon Text"/>
    <w:basedOn w:val="Normal"/>
    <w:link w:val="TextedebullesCar"/>
    <w:uiPriority w:val="99"/>
    <w:semiHidden/>
    <w:unhideWhenUsed/>
    <w:rsid w:val="00F20530"/>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0530"/>
    <w:rPr>
      <w:rFonts w:ascii="Segoe UI" w:eastAsia="Arial" w:hAnsi="Segoe UI" w:cs="Segoe UI"/>
      <w:sz w:val="18"/>
      <w:szCs w:val="18"/>
      <w:lang w:val="fr-FR"/>
    </w:rPr>
  </w:style>
  <w:style w:type="character" w:styleId="Numrodepage">
    <w:name w:val="page number"/>
    <w:basedOn w:val="Policepardfaut"/>
    <w:uiPriority w:val="99"/>
    <w:semiHidden/>
    <w:unhideWhenUsed/>
    <w:rsid w:val="004E6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0389020885B94E8E7F9803E41830B9" ma:contentTypeVersion="27" ma:contentTypeDescription="Crée un document." ma:contentTypeScope="" ma:versionID="d214c3baf841663b35e8b9fe8954fd32">
  <xsd:schema xmlns:xsd="http://www.w3.org/2001/XMLSchema" xmlns:xs="http://www.w3.org/2001/XMLSchema" xmlns:p="http://schemas.microsoft.com/office/2006/metadata/properties" xmlns:ns2="1400526c-5637-492d-a82b-1e90db0f0d18" xmlns:ns3="e3211a9d-390a-484f-8f1e-0a552aa42cb1" targetNamespace="http://schemas.microsoft.com/office/2006/metadata/properties" ma:root="true" ma:fieldsID="445b67e6297ea7f59a2b4d5babedebc8" ns2:_="" ns3:_="">
    <xsd:import namespace="1400526c-5637-492d-a82b-1e90db0f0d18"/>
    <xsd:import namespace="e3211a9d-390a-484f-8f1e-0a552aa42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mbre"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0526c-5637-492d-a82b-1e90db0f0d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mbre" ma:index="21" nillable="true" ma:displayName="membre" ma:format="Dropdown" ma:list="UserInfo" ma:SharePointGroup="0" ma:internalName="memb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211a9d-390a-484f-8f1e-0a552aa42cb1"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66247337-14af-49ef-9b3f-2a2647e6a8e0}" ma:internalName="TaxCatchAll" ma:showField="CatchAllData" ma:web="e3211a9d-390a-484f-8f1e-0a552aa42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roperties xmlns="http://www.imanage.com/work/xmlschema">
  <documentid>GED!6113376.1</documentid>
  <senderid>CARJU</senderid>
  <senderemail>J.CARLI-TRUDEAU@PFDAVOCATS.COM</senderemail>
  <lastmodified>2025-03-19T13:59:00.0000000-04:00</lastmodified>
  <database>GED</database>
</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400526c-5637-492d-a82b-1e90db0f0d18">
      <Terms xmlns="http://schemas.microsoft.com/office/infopath/2007/PartnerControls"/>
    </lcf76f155ced4ddcb4097134ff3c332f>
    <membre xmlns="1400526c-5637-492d-a82b-1e90db0f0d18">
      <UserInfo>
        <DisplayName/>
        <AccountId xsi:nil="true"/>
        <AccountType/>
      </UserInfo>
    </membre>
    <TaxCatchAll xmlns="e3211a9d-390a-484f-8f1e-0a552aa42cb1" xsi:nil="true"/>
    <SharedWithUsers xmlns="e3211a9d-390a-484f-8f1e-0a552aa42cb1">
      <UserInfo>
        <DisplayName/>
        <AccountId xsi:nil="true"/>
        <AccountType/>
      </UserInfo>
    </SharedWithUsers>
  </documentManagement>
</p:properties>
</file>

<file path=customXml/itemProps1.xml><?xml version="1.0" encoding="utf-8"?>
<ds:datastoreItem xmlns:ds="http://schemas.openxmlformats.org/officeDocument/2006/customXml" ds:itemID="{CE9D0028-CF1F-45A4-ACA5-1439A0B8C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0526c-5637-492d-a82b-1e90db0f0d18"/>
    <ds:schemaRef ds:uri="e3211a9d-390a-484f-8f1e-0a552aa42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DC2E69-EB18-4B78-BB90-370E79E5E531}">
  <ds:schemaRefs>
    <ds:schemaRef ds:uri="http://schemas.microsoft.com/sharepoint/v3/contenttype/forms"/>
  </ds:schemaRefs>
</ds:datastoreItem>
</file>

<file path=customXml/itemProps3.xml><?xml version="1.0" encoding="utf-8"?>
<ds:datastoreItem xmlns:ds="http://schemas.openxmlformats.org/officeDocument/2006/customXml" ds:itemID="{E73DCB17-A80D-475E-A644-D06A6A3ED9F4}">
  <ds:schemaRefs>
    <ds:schemaRef ds:uri="http://www.imanage.com/work/xmlschema"/>
  </ds:schemaRefs>
</ds:datastoreItem>
</file>

<file path=customXml/itemProps4.xml><?xml version="1.0" encoding="utf-8"?>
<ds:datastoreItem xmlns:ds="http://schemas.openxmlformats.org/officeDocument/2006/customXml" ds:itemID="{5462D725-9D6B-4DF5-ACBF-015B4BD85E4F}">
  <ds:schemaRefs>
    <ds:schemaRef ds:uri="http://schemas.microsoft.com/office/2006/metadata/properties"/>
    <ds:schemaRef ds:uri="http://schemas.microsoft.com/office/infopath/2007/PartnerControls"/>
    <ds:schemaRef ds:uri="1400526c-5637-492d-a82b-1e90db0f0d18"/>
    <ds:schemaRef ds:uri="e3211a9d-390a-484f-8f1e-0a552aa42cb1"/>
  </ds:schemaRefs>
</ds:datastoreItem>
</file>

<file path=docMetadata/LabelInfo.xml><?xml version="1.0" encoding="utf-8"?>
<clbl:labelList xmlns:clbl="http://schemas.microsoft.com/office/2020/mipLabelMetadata">
  <clbl:label id="{4262d4ec-5a67-4957-abb6-bf78aca6a6f5}" enabled="0" method="" siteId="{4262d4ec-5a67-4957-abb6-bf78aca6a6f5}"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8</Pages>
  <Words>3029</Words>
  <Characters>16665</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Pénélope Gamache</dc:creator>
  <cp:keywords/>
  <dc:description/>
  <cp:lastModifiedBy>Olivier Trudel</cp:lastModifiedBy>
  <cp:revision>10</cp:revision>
  <dcterms:created xsi:type="dcterms:W3CDTF">2025-03-25T18:28:00Z</dcterms:created>
  <dcterms:modified xsi:type="dcterms:W3CDTF">2025-03-26T20:36:00Z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0x010100410389020885B94E8E7F9803E41830B9</vt:lpwstr>
  </property>
  <property fmtid="{D5CDD505-2E9C-101B-9397-08002B2CF9AE}" pid="3" name="Order">
    <vt:r8>571700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