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80EC5" w14:textId="03223F7B" w:rsidR="005E776D" w:rsidRDefault="005E776D" w:rsidP="005E776D">
      <w:pPr>
        <w:spacing w:after="0" w:line="240" w:lineRule="auto"/>
        <w:rPr>
          <w:rFonts w:ascii="Calibri" w:hAnsi="Calibri" w:cs="Calibri"/>
          <w:color w:val="231F21"/>
          <w:w w:val="105"/>
          <w:szCs w:val="24"/>
        </w:rPr>
      </w:pPr>
      <w:r>
        <w:rPr>
          <w:rFonts w:asciiTheme="minorHAnsi" w:hAnsiTheme="minorHAnsi" w:cstheme="minorHAnsi"/>
          <w:b/>
          <w:noProof/>
        </w:rPr>
        <w:drawing>
          <wp:anchor distT="0" distB="0" distL="114300" distR="114300" simplePos="0" relativeHeight="251659264" behindDoc="1" locked="0" layoutInCell="1" allowOverlap="1" wp14:anchorId="7BE12798" wp14:editId="00573F80">
            <wp:simplePos x="0" y="0"/>
            <wp:positionH relativeFrom="column">
              <wp:posOffset>-126750</wp:posOffset>
            </wp:positionH>
            <wp:positionV relativeFrom="paragraph">
              <wp:posOffset>-226337</wp:posOffset>
            </wp:positionV>
            <wp:extent cx="2153337" cy="1077363"/>
            <wp:effectExtent l="0" t="0" r="0" b="0"/>
            <wp:wrapNone/>
            <wp:docPr id="1" name="Image 1" descr="Une image contenant capture d’écran, Graphique, logo,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pture d’écran, Graphique, logo, Caractère coloré&#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175" cy="1080784"/>
                    </a:xfrm>
                    <a:prstGeom prst="rect">
                      <a:avLst/>
                    </a:prstGeom>
                  </pic:spPr>
                </pic:pic>
              </a:graphicData>
            </a:graphic>
            <wp14:sizeRelH relativeFrom="margin">
              <wp14:pctWidth>0</wp14:pctWidth>
            </wp14:sizeRelH>
            <wp14:sizeRelV relativeFrom="margin">
              <wp14:pctHeight>0</wp14:pctHeight>
            </wp14:sizeRelV>
          </wp:anchor>
        </w:drawing>
      </w:r>
    </w:p>
    <w:p w14:paraId="0FD862D3" w14:textId="7BE58DA3" w:rsidR="005E776D" w:rsidRDefault="005E776D" w:rsidP="005E776D">
      <w:pPr>
        <w:spacing w:after="0" w:line="240" w:lineRule="auto"/>
        <w:rPr>
          <w:rFonts w:ascii="Calibri" w:hAnsi="Calibri" w:cs="Calibri"/>
          <w:color w:val="231F21"/>
          <w:w w:val="105"/>
          <w:szCs w:val="24"/>
        </w:rPr>
      </w:pPr>
    </w:p>
    <w:p w14:paraId="1170D10F" w14:textId="3EB0B2C2" w:rsidR="005E776D" w:rsidRDefault="005E776D" w:rsidP="005E776D">
      <w:pPr>
        <w:spacing w:after="0" w:line="240" w:lineRule="auto"/>
        <w:rPr>
          <w:rFonts w:ascii="Calibri" w:hAnsi="Calibri" w:cs="Calibri"/>
          <w:color w:val="231F21"/>
          <w:w w:val="105"/>
          <w:szCs w:val="24"/>
        </w:rPr>
      </w:pPr>
    </w:p>
    <w:p w14:paraId="5399C24E" w14:textId="77777777" w:rsidR="005E776D" w:rsidRDefault="005E776D" w:rsidP="005E776D">
      <w:pPr>
        <w:spacing w:after="0" w:line="240" w:lineRule="auto"/>
        <w:rPr>
          <w:rFonts w:ascii="Calibri" w:hAnsi="Calibri" w:cs="Calibri"/>
          <w:color w:val="231F21"/>
          <w:w w:val="105"/>
          <w:szCs w:val="24"/>
        </w:rPr>
      </w:pPr>
    </w:p>
    <w:p w14:paraId="3012926F" w14:textId="77777777" w:rsidR="005E776D" w:rsidRPr="00AE715B" w:rsidRDefault="005E776D" w:rsidP="005E776D">
      <w:pPr>
        <w:spacing w:after="0" w:line="240" w:lineRule="auto"/>
        <w:rPr>
          <w:rFonts w:ascii="Calibri" w:hAnsi="Calibri" w:cs="Calibri"/>
          <w:b/>
          <w:bCs/>
          <w:i/>
          <w:iCs/>
          <w:color w:val="231F21"/>
          <w:w w:val="105"/>
          <w:szCs w:val="24"/>
        </w:rPr>
      </w:pPr>
    </w:p>
    <w:p w14:paraId="3F3330F6" w14:textId="77777777" w:rsidR="00AE7BDB" w:rsidRDefault="00AE7BDB" w:rsidP="00AE7BDB">
      <w:pPr>
        <w:spacing w:after="0" w:line="240" w:lineRule="auto"/>
        <w:rPr>
          <w:rFonts w:ascii="Calibri" w:hAnsi="Calibri" w:cs="Calibri"/>
          <w:color w:val="231F21"/>
          <w:sz w:val="20"/>
          <w:szCs w:val="20"/>
        </w:rPr>
      </w:pPr>
    </w:p>
    <w:p w14:paraId="51DC5E21" w14:textId="77777777" w:rsidR="002B2DB3" w:rsidRDefault="002B2DB3" w:rsidP="002B2DB3">
      <w:pPr>
        <w:spacing w:after="0" w:line="240" w:lineRule="auto"/>
        <w:jc w:val="right"/>
        <w:rPr>
          <w:rFonts w:ascii="Calibri" w:hAnsi="Calibri" w:cs="Calibri"/>
          <w:color w:val="231F21"/>
          <w:sz w:val="20"/>
          <w:szCs w:val="20"/>
        </w:rPr>
      </w:pPr>
    </w:p>
    <w:p w14:paraId="0E4D638A" w14:textId="77777777" w:rsidR="002B2DB3" w:rsidRDefault="002B2DB3" w:rsidP="002B2DB3">
      <w:pPr>
        <w:spacing w:after="0" w:line="240" w:lineRule="auto"/>
        <w:rPr>
          <w:rFonts w:ascii="Calibri" w:hAnsi="Calibri" w:cs="Calibri"/>
          <w:color w:val="231F21"/>
          <w:sz w:val="20"/>
          <w:szCs w:val="20"/>
        </w:rPr>
      </w:pPr>
      <w:r w:rsidRPr="00AE7BDB">
        <w:rPr>
          <w:rFonts w:ascii="Calibri" w:hAnsi="Calibri" w:cs="Calibri"/>
          <w:color w:val="231F21"/>
          <w:sz w:val="20"/>
          <w:szCs w:val="20"/>
        </w:rPr>
        <w:t>Préparé pa</w:t>
      </w:r>
      <w:r>
        <w:rPr>
          <w:rFonts w:ascii="Calibri" w:hAnsi="Calibri" w:cs="Calibri"/>
          <w:color w:val="231F21"/>
          <w:sz w:val="20"/>
          <w:szCs w:val="20"/>
        </w:rPr>
        <w:t xml:space="preserve">r </w:t>
      </w:r>
    </w:p>
    <w:p w14:paraId="0E140B9B" w14:textId="2DE5F2FE" w:rsidR="002B2DB3" w:rsidRDefault="002B2DB3" w:rsidP="002B2DB3">
      <w:pPr>
        <w:spacing w:after="0" w:line="240" w:lineRule="auto"/>
        <w:ind w:right="5490"/>
        <w:rPr>
          <w:rFonts w:ascii="Calibri" w:hAnsi="Calibri" w:cs="Calibri"/>
          <w:color w:val="231F21"/>
          <w:w w:val="105"/>
          <w:sz w:val="20"/>
          <w:szCs w:val="20"/>
        </w:rPr>
      </w:pPr>
      <w:r w:rsidRPr="00AE7BDB">
        <w:rPr>
          <w:rFonts w:ascii="Calibri" w:hAnsi="Calibri" w:cs="Calibri"/>
          <w:color w:val="231F21"/>
          <w:w w:val="105"/>
          <w:sz w:val="20"/>
          <w:szCs w:val="20"/>
        </w:rPr>
        <w:t>M</w:t>
      </w:r>
      <w:r w:rsidRPr="00AE7BDB">
        <w:rPr>
          <w:rFonts w:ascii="Calibri" w:hAnsi="Calibri" w:cs="Calibri"/>
          <w:color w:val="231F21"/>
          <w:w w:val="105"/>
          <w:sz w:val="20"/>
          <w:szCs w:val="20"/>
          <w:vertAlign w:val="superscript"/>
        </w:rPr>
        <w:t>e</w:t>
      </w:r>
      <w:r w:rsidRPr="00AE7BDB">
        <w:rPr>
          <w:rFonts w:ascii="Calibri" w:hAnsi="Calibri" w:cs="Calibri"/>
          <w:color w:val="231F21"/>
          <w:w w:val="105"/>
          <w:sz w:val="20"/>
          <w:szCs w:val="20"/>
        </w:rPr>
        <w:t xml:space="preserve"> Daniel Goupil et M</w:t>
      </w:r>
      <w:r w:rsidRPr="00AE7BDB">
        <w:rPr>
          <w:rFonts w:ascii="Calibri" w:hAnsi="Calibri" w:cs="Calibri"/>
          <w:color w:val="231F21"/>
          <w:w w:val="105"/>
          <w:sz w:val="20"/>
          <w:szCs w:val="20"/>
          <w:vertAlign w:val="superscript"/>
        </w:rPr>
        <w:t xml:space="preserve">e </w:t>
      </w:r>
      <w:r w:rsidRPr="00AE7BDB">
        <w:rPr>
          <w:rFonts w:ascii="Calibri" w:hAnsi="Calibri" w:cs="Calibri"/>
          <w:color w:val="231F21"/>
          <w:w w:val="105"/>
          <w:sz w:val="20"/>
          <w:szCs w:val="20"/>
        </w:rPr>
        <w:t>Justine Carli-Trudeau</w:t>
      </w:r>
    </w:p>
    <w:p w14:paraId="1CCB8E3D" w14:textId="016722E5" w:rsidR="00F57A1E" w:rsidRPr="009B3E5E" w:rsidRDefault="00F57A1E" w:rsidP="00F57A1E">
      <w:pPr>
        <w:ind w:right="4965"/>
        <w:rPr>
          <w:rFonts w:asciiTheme="minorHAnsi" w:hAnsiTheme="minorHAnsi" w:cstheme="minorHAnsi"/>
          <w:iCs/>
          <w:color w:val="231F21"/>
          <w:w w:val="105"/>
          <w:sz w:val="20"/>
          <w:szCs w:val="20"/>
        </w:rPr>
      </w:pPr>
      <w:r>
        <w:rPr>
          <w:rFonts w:asciiTheme="minorHAnsi" w:hAnsiTheme="minorHAnsi" w:cstheme="minorHAnsi"/>
          <w:iCs/>
          <w:color w:val="231F21"/>
          <w:w w:val="105"/>
          <w:sz w:val="20"/>
          <w:szCs w:val="20"/>
        </w:rPr>
        <w:t>PFD avocats</w:t>
      </w:r>
    </w:p>
    <w:p w14:paraId="304F1056" w14:textId="481C8397" w:rsidR="00A14EDD" w:rsidRPr="00AE7BDB" w:rsidRDefault="00A14EDD" w:rsidP="002B2DB3">
      <w:pPr>
        <w:spacing w:after="0" w:line="240" w:lineRule="auto"/>
        <w:ind w:right="5490"/>
        <w:rPr>
          <w:rFonts w:ascii="Calibri" w:hAnsi="Calibri" w:cs="Calibri"/>
          <w:color w:val="231F21"/>
          <w:sz w:val="20"/>
          <w:szCs w:val="20"/>
        </w:rPr>
      </w:pPr>
    </w:p>
    <w:p w14:paraId="320DF733" w14:textId="77777777" w:rsidR="002B2DB3" w:rsidRPr="00AE7BDB" w:rsidRDefault="002B2DB3" w:rsidP="002B2DB3">
      <w:pPr>
        <w:spacing w:after="0" w:line="240" w:lineRule="auto"/>
        <w:rPr>
          <w:rFonts w:ascii="Calibri" w:hAnsi="Calibri" w:cs="Calibri"/>
          <w:b/>
          <w:bCs/>
          <w:color w:val="034EA2"/>
          <w:sz w:val="28"/>
          <w:szCs w:val="28"/>
        </w:rPr>
      </w:pPr>
      <w:r w:rsidRPr="00AE7BDB">
        <w:rPr>
          <w:rFonts w:ascii="Calibri" w:hAnsi="Calibri" w:cs="Calibri"/>
          <w:b/>
          <w:bCs/>
          <w:noProof/>
          <w:color w:val="034EA2"/>
          <w:sz w:val="22"/>
        </w:rPr>
        <w:drawing>
          <wp:anchor distT="0" distB="0" distL="114300" distR="114300" simplePos="0" relativeHeight="251661312" behindDoc="1" locked="0" layoutInCell="1" allowOverlap="1" wp14:anchorId="5CD13AB7" wp14:editId="636328BD">
            <wp:simplePos x="0" y="0"/>
            <wp:positionH relativeFrom="column">
              <wp:posOffset>-10372</wp:posOffset>
            </wp:positionH>
            <wp:positionV relativeFrom="paragraph">
              <wp:posOffset>73660</wp:posOffset>
            </wp:positionV>
            <wp:extent cx="635000" cy="343929"/>
            <wp:effectExtent l="0" t="0" r="0" b="0"/>
            <wp:wrapNone/>
            <wp:docPr id="10904327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32730" name="Image 109043273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000" cy="343929"/>
                    </a:xfrm>
                    <a:prstGeom prst="rect">
                      <a:avLst/>
                    </a:prstGeom>
                  </pic:spPr>
                </pic:pic>
              </a:graphicData>
            </a:graphic>
            <wp14:sizeRelH relativeFrom="page">
              <wp14:pctWidth>0</wp14:pctWidth>
            </wp14:sizeRelH>
            <wp14:sizeRelV relativeFrom="page">
              <wp14:pctHeight>0</wp14:pctHeight>
            </wp14:sizeRelV>
          </wp:anchor>
        </w:drawing>
      </w:r>
    </w:p>
    <w:p w14:paraId="160ED3B4" w14:textId="77777777" w:rsidR="002B2DB3" w:rsidRDefault="002B2DB3" w:rsidP="002B2DB3">
      <w:pPr>
        <w:spacing w:after="0" w:line="240" w:lineRule="auto"/>
        <w:jc w:val="center"/>
        <w:rPr>
          <w:rFonts w:ascii="Calibri" w:hAnsi="Calibri" w:cs="Calibri"/>
          <w:b/>
          <w:bCs/>
          <w:color w:val="034EA2"/>
          <w:sz w:val="40"/>
          <w:szCs w:val="40"/>
        </w:rPr>
      </w:pPr>
    </w:p>
    <w:p w14:paraId="63176E6E" w14:textId="0BE44CC2" w:rsidR="002B2DB3" w:rsidRPr="002B2DB3" w:rsidRDefault="00AE7BDB" w:rsidP="002B2DB3">
      <w:pPr>
        <w:spacing w:after="0" w:line="240" w:lineRule="auto"/>
        <w:jc w:val="center"/>
        <w:rPr>
          <w:rFonts w:ascii="Calibri" w:hAnsi="Calibri" w:cs="Calibri"/>
          <w:b/>
          <w:bCs/>
          <w:color w:val="034EA2"/>
          <w:sz w:val="40"/>
          <w:szCs w:val="40"/>
        </w:rPr>
      </w:pPr>
      <w:r w:rsidRPr="00A12AA0">
        <w:rPr>
          <w:rFonts w:ascii="Calibri" w:hAnsi="Calibri" w:cs="Calibri"/>
          <w:b/>
          <w:bCs/>
          <w:color w:val="034EA2"/>
          <w:sz w:val="40"/>
          <w:szCs w:val="40"/>
        </w:rPr>
        <w:t>MODÈLE</w:t>
      </w:r>
    </w:p>
    <w:p w14:paraId="5C1BB44D" w14:textId="21916D36" w:rsidR="00FF43D0" w:rsidRDefault="003F6D43" w:rsidP="00AE7BDB">
      <w:pPr>
        <w:spacing w:after="0" w:line="240" w:lineRule="auto"/>
        <w:jc w:val="center"/>
        <w:rPr>
          <w:rFonts w:ascii="Calibri" w:hAnsi="Calibri" w:cs="Calibri"/>
          <w:b/>
          <w:bCs/>
          <w:color w:val="231F21"/>
          <w:szCs w:val="24"/>
        </w:rPr>
      </w:pPr>
      <w:r w:rsidRPr="00981DE5">
        <w:rPr>
          <w:rFonts w:ascii="Calibri" w:hAnsi="Calibri" w:cs="Calibri"/>
          <w:b/>
          <w:bCs/>
          <w:color w:val="231F21"/>
          <w:szCs w:val="24"/>
        </w:rPr>
        <w:t>RÈGLEMENT POURVOYANT À LA VIDANGE DE CERTAINES FOSSES SEPTIQUES AINSI QU’À L’ENTRETIEN ET L’INSTALLATION D’UN DISPOSITIF D’ÉVACUATION, DE RÉCEPTION OU DE TRAITEMENT DES EAUX USÉES DOMESTIQUES, DES EAUX MÉNAGÈRES OU DES EAUX DE CABINET D’AISANCES</w:t>
      </w:r>
    </w:p>
    <w:p w14:paraId="45467AC5" w14:textId="77777777" w:rsidR="00FF43D0" w:rsidRPr="00AE7BDB" w:rsidRDefault="00FF43D0" w:rsidP="00A749AF">
      <w:pPr>
        <w:spacing w:after="0" w:line="240" w:lineRule="auto"/>
        <w:jc w:val="center"/>
        <w:rPr>
          <w:rFonts w:ascii="Calibri" w:hAnsi="Calibri" w:cs="Calibri"/>
          <w:b/>
          <w:bCs/>
          <w:color w:val="231F21"/>
          <w:sz w:val="40"/>
          <w:szCs w:val="40"/>
        </w:rPr>
      </w:pPr>
    </w:p>
    <w:p w14:paraId="7BDEFB73" w14:textId="77777777" w:rsidR="00A749AF" w:rsidRPr="00A749AF" w:rsidRDefault="003F6D43" w:rsidP="00721670">
      <w:pPr>
        <w:spacing w:after="0" w:line="240" w:lineRule="auto"/>
        <w:jc w:val="center"/>
        <w:rPr>
          <w:rFonts w:ascii="Calibri" w:hAnsi="Calibri" w:cs="Calibri"/>
          <w:b/>
          <w:bCs/>
          <w:color w:val="034EA2"/>
          <w:sz w:val="28"/>
          <w:szCs w:val="28"/>
        </w:rPr>
      </w:pPr>
      <w:r w:rsidRPr="00A749AF">
        <w:rPr>
          <w:rFonts w:ascii="Calibri" w:hAnsi="Calibri" w:cs="Calibri"/>
          <w:b/>
          <w:bCs/>
          <w:color w:val="034EA2"/>
          <w:sz w:val="28"/>
          <w:szCs w:val="28"/>
        </w:rPr>
        <w:t>NOTES EXPLICATIVES</w:t>
      </w:r>
    </w:p>
    <w:p w14:paraId="5037377C" w14:textId="77777777" w:rsidR="00721670" w:rsidRPr="005E776D" w:rsidRDefault="00721670" w:rsidP="00FF43D0">
      <w:pPr>
        <w:spacing w:after="0" w:line="240" w:lineRule="auto"/>
        <w:rPr>
          <w:rFonts w:ascii="Calibri" w:hAnsi="Calibri" w:cs="Calibri"/>
          <w:i/>
          <w:szCs w:val="24"/>
        </w:rPr>
      </w:pPr>
    </w:p>
    <w:p w14:paraId="0114734D" w14:textId="77777777" w:rsidR="003F6D43" w:rsidRPr="00A749AF" w:rsidRDefault="003F6D43" w:rsidP="005E776D">
      <w:pPr>
        <w:spacing w:after="0" w:line="240" w:lineRule="auto"/>
        <w:jc w:val="both"/>
        <w:rPr>
          <w:rFonts w:ascii="Calibri" w:hAnsi="Calibri" w:cs="Calibri"/>
          <w:color w:val="231F21"/>
          <w:w w:val="105"/>
          <w:sz w:val="22"/>
        </w:rPr>
      </w:pPr>
      <w:r w:rsidRPr="00A749AF">
        <w:rPr>
          <w:rFonts w:ascii="Calibri" w:hAnsi="Calibri" w:cs="Calibri"/>
          <w:color w:val="231F21"/>
          <w:w w:val="105"/>
          <w:sz w:val="22"/>
        </w:rPr>
        <w:t xml:space="preserve">Le 25 octobre 2007 entrait en vigueur la </w:t>
      </w:r>
      <w:r w:rsidRPr="00A749AF">
        <w:rPr>
          <w:rFonts w:ascii="Calibri" w:hAnsi="Calibri" w:cs="Calibri"/>
          <w:i/>
          <w:color w:val="231F21"/>
          <w:w w:val="105"/>
          <w:sz w:val="22"/>
        </w:rPr>
        <w:t xml:space="preserve">Loi modifiant diverses dispositions législatives en matière municipale </w:t>
      </w:r>
      <w:r w:rsidRPr="00A749AF">
        <w:rPr>
          <w:rFonts w:ascii="Calibri" w:hAnsi="Calibri" w:cs="Calibri"/>
          <w:color w:val="231F21"/>
          <w:w w:val="105"/>
          <w:sz w:val="22"/>
        </w:rPr>
        <w:t xml:space="preserve">(L.Q. 2007, c. 10). L’article 7 de cette loi ajoutait alors à la </w:t>
      </w:r>
      <w:r w:rsidRPr="00A749AF">
        <w:rPr>
          <w:rFonts w:ascii="Calibri" w:hAnsi="Calibri" w:cs="Calibri"/>
          <w:i/>
          <w:color w:val="231F21"/>
          <w:w w:val="105"/>
          <w:sz w:val="22"/>
        </w:rPr>
        <w:t>Loi sur les compétences municipales</w:t>
      </w:r>
      <w:r w:rsidRPr="00A749AF">
        <w:rPr>
          <w:rFonts w:ascii="Calibri" w:hAnsi="Calibri" w:cs="Calibri"/>
          <w:color w:val="231F21"/>
          <w:w w:val="105"/>
          <w:sz w:val="22"/>
        </w:rPr>
        <w:t>, l’article 25.1 suivant :</w:t>
      </w:r>
    </w:p>
    <w:p w14:paraId="610BF564" w14:textId="77777777" w:rsidR="005E776D" w:rsidRPr="00A749AF" w:rsidRDefault="005E776D" w:rsidP="005E776D">
      <w:pPr>
        <w:spacing w:after="0" w:line="240" w:lineRule="auto"/>
        <w:jc w:val="both"/>
        <w:rPr>
          <w:rFonts w:ascii="Calibri" w:hAnsi="Calibri" w:cs="Calibri"/>
          <w:sz w:val="22"/>
        </w:rPr>
      </w:pPr>
    </w:p>
    <w:p w14:paraId="0897FED5" w14:textId="77777777" w:rsidR="003F6D43" w:rsidRPr="00A749AF" w:rsidRDefault="003F6D43" w:rsidP="005E776D">
      <w:pPr>
        <w:spacing w:after="0" w:line="240" w:lineRule="auto"/>
        <w:ind w:left="720" w:right="720"/>
        <w:jc w:val="both"/>
        <w:rPr>
          <w:rFonts w:ascii="Calibri" w:hAnsi="Calibri" w:cs="Calibri"/>
          <w:color w:val="231F21"/>
          <w:sz w:val="22"/>
        </w:rPr>
      </w:pPr>
      <w:r w:rsidRPr="00A749AF">
        <w:rPr>
          <w:rFonts w:ascii="Calibri" w:hAnsi="Calibri" w:cs="Calibri"/>
          <w:color w:val="231F21"/>
          <w:sz w:val="22"/>
        </w:rPr>
        <w:t>Toute municipalité locale peut, aux frais du propriétaire de l’immeuble, entretenir tout système privé de traitement des eaux usées.</w:t>
      </w:r>
    </w:p>
    <w:p w14:paraId="73D8049E" w14:textId="77777777" w:rsidR="005E776D" w:rsidRPr="00A749AF" w:rsidRDefault="005E776D" w:rsidP="005E776D">
      <w:pPr>
        <w:spacing w:after="0" w:line="240" w:lineRule="auto"/>
        <w:ind w:left="720" w:right="720"/>
        <w:jc w:val="both"/>
        <w:rPr>
          <w:rFonts w:ascii="Calibri" w:hAnsi="Calibri" w:cs="Calibri"/>
          <w:sz w:val="22"/>
        </w:rPr>
      </w:pPr>
    </w:p>
    <w:p w14:paraId="4A17EB26" w14:textId="77777777" w:rsidR="003F6D43" w:rsidRPr="00A749AF" w:rsidRDefault="003F6D43" w:rsidP="005E776D">
      <w:pPr>
        <w:pStyle w:val="Corpsdetexte"/>
        <w:jc w:val="both"/>
        <w:rPr>
          <w:rFonts w:ascii="Calibri" w:hAnsi="Calibri" w:cs="Calibri"/>
          <w:color w:val="231F21"/>
          <w:w w:val="105"/>
          <w:sz w:val="22"/>
          <w:szCs w:val="22"/>
        </w:rPr>
      </w:pPr>
      <w:r w:rsidRPr="00A749AF">
        <w:rPr>
          <w:rFonts w:ascii="Calibri" w:hAnsi="Calibri" w:cs="Calibri"/>
          <w:color w:val="231F21"/>
          <w:w w:val="105"/>
          <w:sz w:val="22"/>
          <w:szCs w:val="22"/>
        </w:rPr>
        <w:t>L’article 65 de cette même loi donne un effet rétroactif à l’article 7, au 1</w:t>
      </w:r>
      <w:r w:rsidRPr="00A749AF">
        <w:rPr>
          <w:rFonts w:ascii="Calibri" w:hAnsi="Calibri" w:cs="Calibri"/>
          <w:color w:val="231F21"/>
          <w:w w:val="105"/>
          <w:sz w:val="22"/>
          <w:szCs w:val="22"/>
          <w:vertAlign w:val="superscript"/>
        </w:rPr>
        <w:t>er</w:t>
      </w:r>
      <w:r w:rsidRPr="00A749AF">
        <w:rPr>
          <w:rFonts w:ascii="Calibri" w:hAnsi="Calibri" w:cs="Calibri"/>
          <w:color w:val="231F21"/>
          <w:w w:val="105"/>
          <w:sz w:val="22"/>
          <w:szCs w:val="22"/>
        </w:rPr>
        <w:t xml:space="preserve"> janvier 2006. Avant le 1</w:t>
      </w:r>
      <w:r w:rsidRPr="00A749AF">
        <w:rPr>
          <w:rFonts w:ascii="Calibri" w:hAnsi="Calibri" w:cs="Calibri"/>
          <w:color w:val="231F21"/>
          <w:w w:val="105"/>
          <w:sz w:val="22"/>
          <w:szCs w:val="22"/>
          <w:vertAlign w:val="superscript"/>
        </w:rPr>
        <w:t>er</w:t>
      </w:r>
      <w:r w:rsidRPr="00A749AF">
        <w:rPr>
          <w:rFonts w:ascii="Calibri" w:hAnsi="Calibri" w:cs="Calibri"/>
          <w:color w:val="231F21"/>
          <w:w w:val="105"/>
          <w:sz w:val="22"/>
          <w:szCs w:val="22"/>
        </w:rPr>
        <w:t xml:space="preserve"> janvier 2006, l’article 550 du </w:t>
      </w:r>
      <w:r w:rsidRPr="00A749AF">
        <w:rPr>
          <w:rFonts w:ascii="Calibri" w:hAnsi="Calibri" w:cs="Calibri"/>
          <w:i/>
          <w:color w:val="231F21"/>
          <w:w w:val="105"/>
          <w:sz w:val="22"/>
          <w:szCs w:val="22"/>
        </w:rPr>
        <w:t xml:space="preserve">Code municipal du Québec </w:t>
      </w:r>
      <w:r w:rsidRPr="00A749AF">
        <w:rPr>
          <w:rFonts w:ascii="Calibri" w:hAnsi="Calibri" w:cs="Calibri"/>
          <w:color w:val="231F21"/>
          <w:w w:val="105"/>
          <w:sz w:val="22"/>
          <w:szCs w:val="22"/>
        </w:rPr>
        <w:t xml:space="preserve">et l’article 413 de la </w:t>
      </w:r>
      <w:r w:rsidRPr="00A749AF">
        <w:rPr>
          <w:rFonts w:ascii="Calibri" w:hAnsi="Calibri" w:cs="Calibri"/>
          <w:i/>
          <w:color w:val="231F21"/>
          <w:w w:val="105"/>
          <w:sz w:val="22"/>
          <w:szCs w:val="22"/>
        </w:rPr>
        <w:t xml:space="preserve">Loi sur les cités et villes </w:t>
      </w:r>
      <w:r w:rsidRPr="00A749AF">
        <w:rPr>
          <w:rFonts w:ascii="Calibri" w:hAnsi="Calibri" w:cs="Calibri"/>
          <w:color w:val="231F21"/>
          <w:sz w:val="22"/>
          <w:szCs w:val="22"/>
        </w:rPr>
        <w:t xml:space="preserve">permettaient à toute municipalité d’adopter un règlement pour pourvoir </w:t>
      </w:r>
      <w:r w:rsidRPr="00A749AF">
        <w:rPr>
          <w:rFonts w:ascii="Calibri" w:hAnsi="Calibri" w:cs="Calibri"/>
          <w:color w:val="231F21"/>
          <w:w w:val="105"/>
          <w:sz w:val="22"/>
          <w:szCs w:val="22"/>
        </w:rPr>
        <w:t xml:space="preserve">à la vidange périodique des fosses septiques sur son territoire ou sur une partie de celui-ci, aux frais du propriétaire. La </w:t>
      </w:r>
      <w:r w:rsidRPr="00A749AF">
        <w:rPr>
          <w:rFonts w:ascii="Calibri" w:hAnsi="Calibri" w:cs="Calibri"/>
          <w:i/>
          <w:color w:val="231F21"/>
          <w:w w:val="105"/>
          <w:sz w:val="22"/>
          <w:szCs w:val="22"/>
        </w:rPr>
        <w:t xml:space="preserve">Loi sur les </w:t>
      </w:r>
      <w:r w:rsidRPr="00A749AF">
        <w:rPr>
          <w:rFonts w:ascii="Calibri" w:hAnsi="Calibri" w:cs="Calibri"/>
          <w:i/>
          <w:color w:val="231F21"/>
          <w:sz w:val="22"/>
          <w:szCs w:val="22"/>
        </w:rPr>
        <w:t>compétences municipales</w:t>
      </w:r>
      <w:r w:rsidRPr="00A749AF">
        <w:rPr>
          <w:rFonts w:ascii="Calibri" w:hAnsi="Calibri" w:cs="Calibri"/>
          <w:color w:val="231F21"/>
          <w:sz w:val="22"/>
          <w:szCs w:val="22"/>
        </w:rPr>
        <w:t>, entrée en vigueur le 1</w:t>
      </w:r>
      <w:r w:rsidRPr="00A749AF">
        <w:rPr>
          <w:rFonts w:ascii="Calibri" w:hAnsi="Calibri" w:cs="Calibri"/>
          <w:color w:val="231F21"/>
          <w:sz w:val="22"/>
          <w:szCs w:val="22"/>
          <w:vertAlign w:val="superscript"/>
        </w:rPr>
        <w:t>er</w:t>
      </w:r>
      <w:r w:rsidRPr="00A749AF">
        <w:rPr>
          <w:rFonts w:ascii="Calibri" w:hAnsi="Calibri" w:cs="Calibri"/>
          <w:color w:val="231F21"/>
          <w:sz w:val="22"/>
          <w:szCs w:val="22"/>
        </w:rPr>
        <w:t xml:space="preserve"> janvier 2006, n’avait </w:t>
      </w:r>
      <w:r w:rsidRPr="00A749AF">
        <w:rPr>
          <w:rFonts w:ascii="Calibri" w:hAnsi="Calibri" w:cs="Calibri"/>
          <w:color w:val="231F21"/>
          <w:w w:val="105"/>
          <w:sz w:val="22"/>
          <w:szCs w:val="22"/>
        </w:rPr>
        <w:t>pas repris de façon explicite ce pouvoir, d’où cette modification avec effet rétroactif à cette date.</w:t>
      </w:r>
    </w:p>
    <w:p w14:paraId="02FAB613" w14:textId="77777777" w:rsidR="005E776D" w:rsidRPr="00A749AF" w:rsidRDefault="005E776D" w:rsidP="005E776D">
      <w:pPr>
        <w:pStyle w:val="Corpsdetexte"/>
        <w:jc w:val="both"/>
        <w:rPr>
          <w:rFonts w:ascii="Calibri" w:hAnsi="Calibri" w:cs="Calibri"/>
          <w:sz w:val="22"/>
          <w:szCs w:val="22"/>
        </w:rPr>
      </w:pPr>
    </w:p>
    <w:p w14:paraId="12A4F7DF" w14:textId="77777777" w:rsidR="003F6D43" w:rsidRPr="00A749AF" w:rsidRDefault="003F6D43" w:rsidP="005E776D">
      <w:pPr>
        <w:pStyle w:val="Corpsdetexte"/>
        <w:jc w:val="both"/>
        <w:rPr>
          <w:rFonts w:ascii="Calibri" w:hAnsi="Calibri" w:cs="Calibri"/>
          <w:color w:val="231F21"/>
          <w:w w:val="105"/>
          <w:sz w:val="22"/>
          <w:szCs w:val="22"/>
        </w:rPr>
      </w:pPr>
      <w:r w:rsidRPr="00A749AF">
        <w:rPr>
          <w:rFonts w:ascii="Calibri" w:hAnsi="Calibri" w:cs="Calibri"/>
          <w:color w:val="231F21"/>
          <w:w w:val="105"/>
          <w:sz w:val="22"/>
          <w:szCs w:val="22"/>
        </w:rPr>
        <w:t>Le 13 décembre 2007, l’article 25.1 était par ailleurs remplacé par le suivant, qui se lit aujourd’hui comme suit :</w:t>
      </w:r>
    </w:p>
    <w:p w14:paraId="769CD74E" w14:textId="77777777" w:rsidR="005E776D" w:rsidRPr="00A749AF" w:rsidRDefault="005E776D" w:rsidP="005E776D">
      <w:pPr>
        <w:pStyle w:val="Corpsdetexte"/>
        <w:jc w:val="both"/>
        <w:rPr>
          <w:rFonts w:ascii="Calibri" w:hAnsi="Calibri" w:cs="Calibri"/>
          <w:sz w:val="22"/>
          <w:szCs w:val="22"/>
        </w:rPr>
      </w:pPr>
    </w:p>
    <w:p w14:paraId="5DC5E6C0" w14:textId="77777777" w:rsidR="003F6D43" w:rsidRPr="00A749AF" w:rsidRDefault="003F6D43" w:rsidP="005E776D">
      <w:pPr>
        <w:spacing w:after="0" w:line="240" w:lineRule="auto"/>
        <w:ind w:left="720" w:right="720"/>
        <w:jc w:val="both"/>
        <w:rPr>
          <w:rFonts w:ascii="Calibri" w:hAnsi="Calibri" w:cs="Calibri"/>
          <w:color w:val="231F21"/>
          <w:sz w:val="22"/>
        </w:rPr>
      </w:pPr>
      <w:r w:rsidRPr="00A749AF">
        <w:rPr>
          <w:rFonts w:ascii="Calibri" w:hAnsi="Calibri" w:cs="Calibri"/>
          <w:color w:val="231F21"/>
          <w:sz w:val="22"/>
        </w:rPr>
        <w:t>Toute municipalité locale peut, aux frais du propriétaire de l’immeuble, installer, entretenir tout système de traitement des eaux usées d’une résidence isolée au sens du Règlement sur l’évacuation et le traitement des eaux usées des résidences isolées (chapitre Q-2, r. 22) ou le rendre conforme à ce règlement. Elle peut aussi procéder à la vidange des fosses septiques de tout autre immeuble.</w:t>
      </w:r>
    </w:p>
    <w:p w14:paraId="0C322B32" w14:textId="77777777" w:rsidR="003F6D43" w:rsidRPr="00A749AF" w:rsidRDefault="003F6D43" w:rsidP="005E776D">
      <w:pPr>
        <w:spacing w:after="0" w:line="240" w:lineRule="auto"/>
        <w:ind w:left="720" w:right="720"/>
        <w:jc w:val="both"/>
        <w:rPr>
          <w:rFonts w:ascii="Calibri" w:hAnsi="Calibri" w:cs="Calibri"/>
          <w:color w:val="231F21"/>
          <w:sz w:val="22"/>
        </w:rPr>
      </w:pPr>
      <w:r w:rsidRPr="00A749AF">
        <w:rPr>
          <w:rFonts w:ascii="Calibri" w:hAnsi="Calibri" w:cs="Calibri"/>
          <w:color w:val="231F21"/>
          <w:sz w:val="22"/>
        </w:rPr>
        <w:lastRenderedPageBreak/>
        <w:t xml:space="preserve">Pour l’application du premier alinéa, les deuxième et </w:t>
      </w:r>
      <w:proofErr w:type="gramStart"/>
      <w:r w:rsidRPr="00A749AF">
        <w:rPr>
          <w:rFonts w:ascii="Calibri" w:hAnsi="Calibri" w:cs="Calibri"/>
          <w:color w:val="231F21"/>
          <w:sz w:val="22"/>
        </w:rPr>
        <w:t>troisième alinéas</w:t>
      </w:r>
      <w:proofErr w:type="gramEnd"/>
      <w:r w:rsidRPr="00A749AF">
        <w:rPr>
          <w:rFonts w:ascii="Calibri" w:hAnsi="Calibri" w:cs="Calibri"/>
          <w:color w:val="231F21"/>
          <w:sz w:val="22"/>
        </w:rPr>
        <w:t xml:space="preserve"> de l’article 95 s’appliquent compte tenu des adaptations nécessaires.</w:t>
      </w:r>
    </w:p>
    <w:p w14:paraId="783529C8" w14:textId="77777777" w:rsidR="005E776D" w:rsidRPr="00A749AF" w:rsidRDefault="005E776D" w:rsidP="005E776D">
      <w:pPr>
        <w:spacing w:after="0" w:line="240" w:lineRule="auto"/>
        <w:ind w:left="720" w:right="720"/>
        <w:jc w:val="both"/>
        <w:rPr>
          <w:rFonts w:ascii="Calibri" w:hAnsi="Calibri" w:cs="Calibri"/>
          <w:sz w:val="22"/>
        </w:rPr>
      </w:pPr>
    </w:p>
    <w:p w14:paraId="7BAFCFAA" w14:textId="77777777" w:rsidR="003F6D43" w:rsidRPr="00A749AF" w:rsidRDefault="003F6D43" w:rsidP="005E776D">
      <w:pPr>
        <w:pStyle w:val="Corpsdetexte"/>
        <w:jc w:val="both"/>
        <w:rPr>
          <w:rFonts w:ascii="Calibri" w:hAnsi="Calibri" w:cs="Calibri"/>
          <w:color w:val="231F21"/>
          <w:w w:val="105"/>
          <w:sz w:val="22"/>
          <w:szCs w:val="22"/>
        </w:rPr>
      </w:pPr>
      <w:r w:rsidRPr="00A749AF">
        <w:rPr>
          <w:rFonts w:ascii="Calibri" w:hAnsi="Calibri" w:cs="Calibri"/>
          <w:color w:val="231F21"/>
          <w:w w:val="105"/>
          <w:sz w:val="22"/>
          <w:szCs w:val="22"/>
        </w:rPr>
        <w:t xml:space="preserve">Depuis sa modification en 2020, le </w:t>
      </w:r>
      <w:r w:rsidRPr="00A749AF">
        <w:rPr>
          <w:rFonts w:ascii="Calibri" w:hAnsi="Calibri" w:cs="Calibri"/>
          <w:i/>
          <w:color w:val="231F21"/>
          <w:w w:val="105"/>
          <w:sz w:val="22"/>
          <w:szCs w:val="22"/>
        </w:rPr>
        <w:t xml:space="preserve">Règlement sur l’évacuation et le traitement des eaux usées des résidences isolées </w:t>
      </w:r>
      <w:r w:rsidRPr="00A749AF">
        <w:rPr>
          <w:rFonts w:ascii="Calibri" w:hAnsi="Calibri" w:cs="Calibri"/>
          <w:color w:val="231F21"/>
          <w:w w:val="105"/>
          <w:sz w:val="22"/>
          <w:szCs w:val="22"/>
        </w:rPr>
        <w:t xml:space="preserve">(RLRQ, c. Q-2, r.22) offre plus de latitude aux municipalités en laissant à la discrétion du législateur municipal le choix de réaliser la vidange à fréquence fixe ou en évaluant le besoin de vidange en faisant la mesure des écumes et des boues. </w:t>
      </w:r>
    </w:p>
    <w:p w14:paraId="22BE96EF" w14:textId="77777777" w:rsidR="003F6D43" w:rsidRPr="00A749AF" w:rsidRDefault="003F6D43" w:rsidP="005E776D">
      <w:pPr>
        <w:pStyle w:val="Corpsdetexte"/>
        <w:jc w:val="both"/>
        <w:rPr>
          <w:rFonts w:ascii="Calibri" w:hAnsi="Calibri" w:cs="Calibri"/>
          <w:color w:val="231F21"/>
          <w:w w:val="105"/>
          <w:sz w:val="22"/>
          <w:szCs w:val="22"/>
        </w:rPr>
      </w:pPr>
      <w:r w:rsidRPr="00A749AF">
        <w:rPr>
          <w:rFonts w:ascii="Calibri" w:hAnsi="Calibri" w:cs="Calibri"/>
          <w:color w:val="231F21"/>
          <w:w w:val="105"/>
          <w:sz w:val="22"/>
          <w:szCs w:val="22"/>
        </w:rPr>
        <w:t xml:space="preserve">La fréquence fixe imposée par le premier et deuxième alinéa de l’article 13 du </w:t>
      </w:r>
      <w:r w:rsidRPr="00A749AF">
        <w:rPr>
          <w:rFonts w:ascii="Calibri" w:hAnsi="Calibri" w:cs="Calibri"/>
          <w:i/>
          <w:color w:val="231F21"/>
          <w:w w:val="105"/>
          <w:sz w:val="22"/>
          <w:szCs w:val="22"/>
        </w:rPr>
        <w:t xml:space="preserve">Règlement sur l’évacuation et le traitement des eaux usées des résidences isolées </w:t>
      </w:r>
      <w:r w:rsidRPr="00A749AF">
        <w:rPr>
          <w:rFonts w:ascii="Calibri" w:hAnsi="Calibri" w:cs="Calibri"/>
          <w:color w:val="231F21"/>
          <w:w w:val="105"/>
          <w:sz w:val="22"/>
          <w:szCs w:val="22"/>
        </w:rPr>
        <w:t xml:space="preserve">pour effectuer une vidange est au </w:t>
      </w:r>
      <w:r w:rsidRPr="00A749AF">
        <w:rPr>
          <w:rFonts w:ascii="Calibri" w:hAnsi="Calibri" w:cs="Calibri"/>
          <w:color w:val="231F21"/>
          <w:sz w:val="22"/>
          <w:szCs w:val="22"/>
        </w:rPr>
        <w:t xml:space="preserve">moins une fois à tous les deux ans lorsque la fosse septique est utilisée </w:t>
      </w:r>
      <w:r w:rsidRPr="00A749AF">
        <w:rPr>
          <w:rFonts w:ascii="Calibri" w:hAnsi="Calibri" w:cs="Calibri"/>
          <w:color w:val="231F21"/>
          <w:w w:val="105"/>
          <w:sz w:val="22"/>
          <w:szCs w:val="22"/>
        </w:rPr>
        <w:t>à longueur d’année et au moins une fois à tous les quatre ans lorsque la fosse septique est utilisée d’une façon saisonnière.</w:t>
      </w:r>
    </w:p>
    <w:p w14:paraId="5C4BDE5E" w14:textId="77777777" w:rsidR="005E776D" w:rsidRPr="00A749AF" w:rsidRDefault="005E776D" w:rsidP="005E776D">
      <w:pPr>
        <w:pStyle w:val="Corpsdetexte"/>
        <w:jc w:val="both"/>
        <w:rPr>
          <w:rFonts w:ascii="Calibri" w:hAnsi="Calibri" w:cs="Calibri"/>
          <w:sz w:val="22"/>
          <w:szCs w:val="22"/>
        </w:rPr>
      </w:pPr>
    </w:p>
    <w:p w14:paraId="04B11124" w14:textId="77777777" w:rsidR="003F6D43" w:rsidRPr="00A749AF" w:rsidRDefault="003F6D43" w:rsidP="005E776D">
      <w:pPr>
        <w:pStyle w:val="Corpsdetexte"/>
        <w:jc w:val="both"/>
        <w:rPr>
          <w:rFonts w:ascii="Calibri" w:hAnsi="Calibri" w:cs="Calibri"/>
          <w:color w:val="231F21"/>
          <w:w w:val="105"/>
          <w:sz w:val="22"/>
          <w:szCs w:val="22"/>
        </w:rPr>
      </w:pPr>
      <w:r w:rsidRPr="00A749AF">
        <w:rPr>
          <w:rFonts w:ascii="Calibri" w:hAnsi="Calibri" w:cs="Calibri"/>
          <w:color w:val="231F21"/>
          <w:w w:val="105"/>
          <w:sz w:val="22"/>
          <w:szCs w:val="22"/>
        </w:rPr>
        <w:t xml:space="preserve">Notre projet de règlement prévoit également, au choix du législateur municipal, la vidange de la fosse septique lorsque l’épaisseur de la couche d’écume est égale ou supérieure à 12 cm ou lorsque l’épaisseur de la couche de boues est </w:t>
      </w:r>
      <w:r w:rsidRPr="00A749AF">
        <w:rPr>
          <w:rFonts w:ascii="Calibri" w:hAnsi="Calibri" w:cs="Calibri"/>
          <w:color w:val="231F21"/>
          <w:sz w:val="22"/>
          <w:szCs w:val="22"/>
        </w:rPr>
        <w:t xml:space="preserve">égale ou supérieure à 30 cm. Cette méthode est autorisée par le troisième alinéa de l’article </w:t>
      </w:r>
      <w:r w:rsidRPr="00A749AF">
        <w:rPr>
          <w:rFonts w:ascii="Calibri" w:hAnsi="Calibri" w:cs="Calibri"/>
          <w:color w:val="231F21"/>
          <w:w w:val="105"/>
          <w:sz w:val="22"/>
          <w:szCs w:val="22"/>
        </w:rPr>
        <w:t xml:space="preserve">13 du </w:t>
      </w:r>
      <w:r w:rsidRPr="00A749AF">
        <w:rPr>
          <w:rFonts w:ascii="Calibri" w:hAnsi="Calibri" w:cs="Calibri"/>
          <w:i/>
          <w:color w:val="231F21"/>
          <w:w w:val="105"/>
          <w:sz w:val="22"/>
          <w:szCs w:val="22"/>
        </w:rPr>
        <w:t>Règlement sur l’évacuation et le traitement des eaux usées des résidences isolées</w:t>
      </w:r>
      <w:r w:rsidRPr="00A749AF">
        <w:rPr>
          <w:rFonts w:ascii="Calibri" w:hAnsi="Calibri" w:cs="Calibri"/>
          <w:color w:val="231F21"/>
          <w:w w:val="105"/>
          <w:sz w:val="22"/>
          <w:szCs w:val="22"/>
        </w:rPr>
        <w:t xml:space="preserve">. Depuis les plus récentes modifications à ce règlement en 2020, les municipalités peuvent déterminer la fréquence à laquelle la mesure de l’écume et des boues doit être effectuée en fonction des besoins. Ainsi, la mesure n’est plus obligatoire chaque année et peut être espacée de quelques années. </w:t>
      </w:r>
      <w:proofErr w:type="gramStart"/>
      <w:r w:rsidRPr="00A749AF">
        <w:rPr>
          <w:rFonts w:ascii="Calibri" w:hAnsi="Calibri" w:cs="Calibri"/>
          <w:color w:val="231F21"/>
          <w:w w:val="105"/>
          <w:sz w:val="22"/>
          <w:szCs w:val="22"/>
        </w:rPr>
        <w:t>Ceci étant</w:t>
      </w:r>
      <w:proofErr w:type="gramEnd"/>
      <w:r w:rsidRPr="00A749AF">
        <w:rPr>
          <w:rFonts w:ascii="Calibri" w:hAnsi="Calibri" w:cs="Calibri"/>
          <w:color w:val="231F21"/>
          <w:w w:val="105"/>
          <w:sz w:val="22"/>
          <w:szCs w:val="22"/>
        </w:rPr>
        <w:t>, toute fosse septique devrait être inspectée régulièrement.</w:t>
      </w:r>
    </w:p>
    <w:p w14:paraId="0AF03575" w14:textId="77777777" w:rsidR="005E776D" w:rsidRPr="00A749AF" w:rsidRDefault="005E776D" w:rsidP="005E776D">
      <w:pPr>
        <w:pStyle w:val="Corpsdetexte"/>
        <w:jc w:val="both"/>
        <w:rPr>
          <w:rFonts w:ascii="Calibri" w:hAnsi="Calibri" w:cs="Calibri"/>
          <w:color w:val="231F21"/>
          <w:w w:val="105"/>
          <w:sz w:val="22"/>
          <w:szCs w:val="22"/>
        </w:rPr>
      </w:pPr>
    </w:p>
    <w:p w14:paraId="17EB3C0A" w14:textId="6A21504E" w:rsidR="003F6D43" w:rsidRPr="00A749AF" w:rsidRDefault="003F6D43" w:rsidP="005E776D">
      <w:pPr>
        <w:pStyle w:val="Corpsdetexte"/>
        <w:jc w:val="both"/>
        <w:rPr>
          <w:rFonts w:ascii="Calibri" w:hAnsi="Calibri" w:cs="Calibri"/>
          <w:color w:val="231F21"/>
          <w:w w:val="105"/>
          <w:sz w:val="22"/>
          <w:szCs w:val="22"/>
        </w:rPr>
      </w:pPr>
      <w:r w:rsidRPr="00A749AF">
        <w:rPr>
          <w:rFonts w:ascii="Calibri" w:hAnsi="Calibri" w:cs="Calibri"/>
          <w:color w:val="231F21"/>
          <w:sz w:val="22"/>
          <w:szCs w:val="22"/>
        </w:rPr>
        <w:t xml:space="preserve">La vidange de la fosse septique se fera normalement par une entreprise spécialisée en la matière, </w:t>
      </w:r>
      <w:r w:rsidR="00682A65" w:rsidRPr="00A749AF">
        <w:rPr>
          <w:rFonts w:ascii="Calibri" w:hAnsi="Calibri" w:cs="Calibri"/>
          <w:color w:val="231F21"/>
          <w:sz w:val="22"/>
          <w:szCs w:val="22"/>
        </w:rPr>
        <w:t>à la suite de</w:t>
      </w:r>
      <w:r w:rsidRPr="00A749AF">
        <w:rPr>
          <w:rFonts w:ascii="Calibri" w:hAnsi="Calibri" w:cs="Calibri"/>
          <w:color w:val="231F21"/>
          <w:sz w:val="22"/>
          <w:szCs w:val="22"/>
        </w:rPr>
        <w:t xml:space="preserve"> l’octroi d’un contrat qui ne pourra être </w:t>
      </w:r>
      <w:r w:rsidRPr="00A749AF">
        <w:rPr>
          <w:rFonts w:ascii="Calibri" w:hAnsi="Calibri" w:cs="Calibri"/>
          <w:color w:val="231F21"/>
          <w:w w:val="105"/>
          <w:sz w:val="22"/>
          <w:szCs w:val="22"/>
        </w:rPr>
        <w:t>accordé qu’après qu’aient été suivies les prescriptions relatives à l’octroi des contrats.</w:t>
      </w:r>
    </w:p>
    <w:p w14:paraId="2BB33865" w14:textId="77777777" w:rsidR="005E776D" w:rsidRPr="00A749AF" w:rsidRDefault="005E776D" w:rsidP="005E776D">
      <w:pPr>
        <w:pStyle w:val="Corpsdetexte"/>
        <w:jc w:val="both"/>
        <w:rPr>
          <w:rFonts w:ascii="Calibri" w:hAnsi="Calibri" w:cs="Calibri"/>
          <w:sz w:val="22"/>
          <w:szCs w:val="22"/>
        </w:rPr>
      </w:pPr>
    </w:p>
    <w:p w14:paraId="366B1AAF" w14:textId="77777777" w:rsidR="003F6D43" w:rsidRPr="00A749AF" w:rsidRDefault="003F6D43" w:rsidP="005E776D">
      <w:pPr>
        <w:pStyle w:val="Corpsdetexte"/>
        <w:jc w:val="both"/>
        <w:rPr>
          <w:rFonts w:ascii="Calibri" w:hAnsi="Calibri" w:cs="Calibri"/>
          <w:color w:val="231F21"/>
          <w:w w:val="105"/>
          <w:sz w:val="22"/>
          <w:szCs w:val="22"/>
        </w:rPr>
      </w:pPr>
      <w:r w:rsidRPr="00A749AF">
        <w:rPr>
          <w:rFonts w:ascii="Calibri" w:hAnsi="Calibri" w:cs="Calibri"/>
          <w:color w:val="231F21"/>
          <w:w w:val="105"/>
          <w:sz w:val="22"/>
          <w:szCs w:val="22"/>
        </w:rPr>
        <w:t xml:space="preserve">En vertu de l’article 25.1 de la </w:t>
      </w:r>
      <w:r w:rsidRPr="00A749AF">
        <w:rPr>
          <w:rFonts w:ascii="Calibri" w:hAnsi="Calibri" w:cs="Calibri"/>
          <w:i/>
          <w:color w:val="231F21"/>
          <w:w w:val="105"/>
          <w:sz w:val="22"/>
          <w:szCs w:val="22"/>
        </w:rPr>
        <w:t>Loi sur les compétences municipales</w:t>
      </w:r>
      <w:r w:rsidRPr="00A749AF">
        <w:rPr>
          <w:rFonts w:ascii="Calibri" w:hAnsi="Calibri" w:cs="Calibri"/>
          <w:color w:val="231F21"/>
          <w:w w:val="105"/>
          <w:sz w:val="22"/>
          <w:szCs w:val="22"/>
        </w:rPr>
        <w:t>, il est également possible pour la municipalité d</w:t>
      </w:r>
      <w:proofErr w:type="gramStart"/>
      <w:r w:rsidRPr="00A749AF">
        <w:rPr>
          <w:rFonts w:ascii="Calibri" w:hAnsi="Calibri" w:cs="Calibri"/>
          <w:color w:val="231F21"/>
          <w:w w:val="105"/>
          <w:sz w:val="22"/>
          <w:szCs w:val="22"/>
        </w:rPr>
        <w:t>’«</w:t>
      </w:r>
      <w:proofErr w:type="gramEnd"/>
      <w:r w:rsidRPr="00A749AF">
        <w:rPr>
          <w:rFonts w:ascii="Calibri" w:hAnsi="Calibri" w:cs="Calibri"/>
          <w:color w:val="231F21"/>
          <w:w w:val="105"/>
          <w:sz w:val="22"/>
          <w:szCs w:val="22"/>
        </w:rPr>
        <w:t xml:space="preserve"> installer » un nouveau système d’évacuation et de traitement des </w:t>
      </w:r>
      <w:r w:rsidRPr="00A749AF">
        <w:rPr>
          <w:rFonts w:ascii="Calibri" w:hAnsi="Calibri" w:cs="Calibri"/>
          <w:color w:val="231F21"/>
          <w:sz w:val="22"/>
          <w:szCs w:val="22"/>
        </w:rPr>
        <w:t>eaux usées chez le propriétaire récalcitrant</w:t>
      </w:r>
      <w:r w:rsidRPr="00A749AF">
        <w:rPr>
          <w:rStyle w:val="Appelnotedebasdep"/>
          <w:rFonts w:ascii="Calibri" w:hAnsi="Calibri" w:cs="Calibri"/>
          <w:color w:val="231F21"/>
          <w:sz w:val="22"/>
          <w:szCs w:val="22"/>
        </w:rPr>
        <w:footnoteReference w:id="2"/>
      </w:r>
      <w:r w:rsidRPr="00A749AF">
        <w:rPr>
          <w:rFonts w:ascii="Calibri" w:hAnsi="Calibri" w:cs="Calibri"/>
          <w:color w:val="231F21"/>
          <w:sz w:val="22"/>
          <w:szCs w:val="22"/>
        </w:rPr>
        <w:t xml:space="preserve">. Nous avons donc prévu, </w:t>
      </w:r>
      <w:r w:rsidRPr="00A749AF">
        <w:rPr>
          <w:rFonts w:ascii="Calibri" w:hAnsi="Calibri" w:cs="Calibri"/>
          <w:color w:val="231F21"/>
          <w:w w:val="105"/>
          <w:sz w:val="22"/>
          <w:szCs w:val="22"/>
        </w:rPr>
        <w:t xml:space="preserve">aux articles 6.1 et 6.2 du présent règlement, un mécanisme simple pour mettre en œuvre ce </w:t>
      </w:r>
      <w:r w:rsidRPr="00A749AF">
        <w:rPr>
          <w:rFonts w:ascii="Calibri" w:hAnsi="Calibri" w:cs="Calibri"/>
          <w:color w:val="231F21"/>
          <w:sz w:val="22"/>
          <w:szCs w:val="22"/>
        </w:rPr>
        <w:t xml:space="preserve">pouvoir. Il importe de souligner qu’en raison du caractère exceptionnel de ce pouvoir d’intervention sur la propriété, la preuve devra être claire </w:t>
      </w:r>
      <w:r w:rsidRPr="00A749AF">
        <w:rPr>
          <w:rFonts w:ascii="Calibri" w:hAnsi="Calibri" w:cs="Calibri"/>
          <w:color w:val="231F21"/>
          <w:w w:val="105"/>
          <w:sz w:val="22"/>
          <w:szCs w:val="22"/>
        </w:rPr>
        <w:t>et évidente quant à la déficience de l’installation</w:t>
      </w:r>
      <w:r w:rsidRPr="00A749AF">
        <w:rPr>
          <w:rStyle w:val="Appelnotedebasdep"/>
          <w:rFonts w:ascii="Calibri" w:hAnsi="Calibri" w:cs="Calibri"/>
          <w:color w:val="231F21"/>
          <w:w w:val="105"/>
          <w:sz w:val="22"/>
          <w:szCs w:val="22"/>
        </w:rPr>
        <w:footnoteReference w:id="3"/>
      </w:r>
      <w:r w:rsidRPr="00A749AF">
        <w:rPr>
          <w:rFonts w:ascii="Calibri" w:hAnsi="Calibri" w:cs="Calibri"/>
          <w:color w:val="231F21"/>
          <w:w w:val="105"/>
          <w:sz w:val="22"/>
          <w:szCs w:val="22"/>
        </w:rPr>
        <w:t>.</w:t>
      </w:r>
    </w:p>
    <w:p w14:paraId="790D7262" w14:textId="77777777" w:rsidR="005E776D" w:rsidRPr="00A749AF" w:rsidRDefault="005E776D" w:rsidP="005E776D">
      <w:pPr>
        <w:pStyle w:val="Corpsdetexte"/>
        <w:jc w:val="both"/>
        <w:rPr>
          <w:rFonts w:ascii="Calibri" w:hAnsi="Calibri" w:cs="Calibri"/>
          <w:sz w:val="22"/>
          <w:szCs w:val="22"/>
        </w:rPr>
      </w:pPr>
    </w:p>
    <w:p w14:paraId="33087059" w14:textId="77777777" w:rsidR="003F6D43" w:rsidRPr="00A749AF" w:rsidRDefault="003F6D43" w:rsidP="005E776D">
      <w:pPr>
        <w:pStyle w:val="Corpsdetexte"/>
        <w:jc w:val="both"/>
        <w:rPr>
          <w:rFonts w:ascii="Calibri" w:hAnsi="Calibri" w:cs="Calibri"/>
          <w:color w:val="231F21"/>
          <w:w w:val="105"/>
          <w:sz w:val="22"/>
          <w:szCs w:val="22"/>
        </w:rPr>
      </w:pPr>
      <w:r w:rsidRPr="00A749AF">
        <w:rPr>
          <w:rFonts w:ascii="Calibri" w:hAnsi="Calibri" w:cs="Calibri"/>
          <w:color w:val="231F21"/>
          <w:sz w:val="22"/>
          <w:szCs w:val="22"/>
        </w:rPr>
        <w:t xml:space="preserve">L’article 96 de la </w:t>
      </w:r>
      <w:r w:rsidRPr="00A749AF">
        <w:rPr>
          <w:rFonts w:ascii="Calibri" w:hAnsi="Calibri" w:cs="Calibri"/>
          <w:i/>
          <w:color w:val="231F21"/>
          <w:sz w:val="22"/>
          <w:szCs w:val="22"/>
        </w:rPr>
        <w:t xml:space="preserve">Loi sur les compétences municipales </w:t>
      </w:r>
      <w:r w:rsidRPr="00A749AF">
        <w:rPr>
          <w:rFonts w:ascii="Calibri" w:hAnsi="Calibri" w:cs="Calibri"/>
          <w:color w:val="231F21"/>
          <w:sz w:val="22"/>
          <w:szCs w:val="22"/>
        </w:rPr>
        <w:t xml:space="preserve">prévoit que toute </w:t>
      </w:r>
      <w:r w:rsidRPr="00A749AF">
        <w:rPr>
          <w:rFonts w:ascii="Calibri" w:hAnsi="Calibri" w:cs="Calibri"/>
          <w:color w:val="231F21"/>
          <w:w w:val="105"/>
          <w:sz w:val="22"/>
          <w:szCs w:val="22"/>
        </w:rPr>
        <w:t xml:space="preserve">somme due à une municipalité à la suite de son intervention en vertu de cette loi est assimilée à une taxe foncière si la créance est reliée à </w:t>
      </w:r>
      <w:r w:rsidRPr="00A749AF">
        <w:rPr>
          <w:rFonts w:ascii="Calibri" w:hAnsi="Calibri" w:cs="Calibri"/>
          <w:color w:val="231F21"/>
          <w:sz w:val="22"/>
          <w:szCs w:val="22"/>
        </w:rPr>
        <w:t>un immeuble et si le débiteur est le propriétaire de cet immeuble. Nous</w:t>
      </w:r>
      <w:r w:rsidRPr="00A749AF">
        <w:rPr>
          <w:rFonts w:ascii="Calibri" w:hAnsi="Calibri" w:cs="Calibri"/>
          <w:color w:val="231F21"/>
          <w:w w:val="105"/>
          <w:sz w:val="22"/>
          <w:szCs w:val="22"/>
        </w:rPr>
        <w:t xml:space="preserve"> avons donc rédigé notre projet de règlement en conséquence de ce que prévoit cet article.</w:t>
      </w:r>
    </w:p>
    <w:p w14:paraId="0A1274B8" w14:textId="77777777" w:rsidR="005E776D" w:rsidRPr="00A749AF" w:rsidRDefault="005E776D" w:rsidP="005E776D">
      <w:pPr>
        <w:pStyle w:val="Corpsdetexte"/>
        <w:jc w:val="both"/>
        <w:rPr>
          <w:rFonts w:ascii="Calibri" w:hAnsi="Calibri" w:cs="Calibri"/>
          <w:sz w:val="22"/>
          <w:szCs w:val="22"/>
        </w:rPr>
      </w:pPr>
    </w:p>
    <w:p w14:paraId="65CADF7F" w14:textId="77777777" w:rsidR="003F6D43" w:rsidRPr="00A749AF" w:rsidRDefault="003F6D43" w:rsidP="005E776D">
      <w:pPr>
        <w:pStyle w:val="Corpsdetexte"/>
        <w:jc w:val="both"/>
        <w:rPr>
          <w:rFonts w:ascii="Calibri" w:hAnsi="Calibri" w:cs="Calibri"/>
          <w:color w:val="231F21"/>
          <w:w w:val="105"/>
          <w:sz w:val="22"/>
          <w:szCs w:val="22"/>
        </w:rPr>
      </w:pPr>
      <w:r w:rsidRPr="00A749AF">
        <w:rPr>
          <w:rFonts w:ascii="Calibri" w:hAnsi="Calibri" w:cs="Calibri"/>
          <w:color w:val="231F21"/>
          <w:sz w:val="22"/>
          <w:szCs w:val="22"/>
        </w:rPr>
        <w:t xml:space="preserve">L’article 6 du présent règlement, qui prévoit la tarification pour chacun des services (inspection </w:t>
      </w:r>
      <w:r w:rsidRPr="00A749AF">
        <w:rPr>
          <w:rFonts w:ascii="Calibri" w:hAnsi="Calibri" w:cs="Calibri"/>
          <w:color w:val="231F21"/>
          <w:w w:val="105"/>
          <w:sz w:val="22"/>
          <w:szCs w:val="22"/>
        </w:rPr>
        <w:t xml:space="preserve">et vidange), devra être complété et un coût devra être indiqué, lequel </w:t>
      </w:r>
      <w:r w:rsidRPr="00A749AF">
        <w:rPr>
          <w:rFonts w:ascii="Calibri" w:hAnsi="Calibri" w:cs="Calibri"/>
          <w:color w:val="231F21"/>
          <w:sz w:val="22"/>
          <w:szCs w:val="22"/>
        </w:rPr>
        <w:t xml:space="preserve">se voudra le plus près possible du coût réel déboursé par la municipalité </w:t>
      </w:r>
      <w:r w:rsidRPr="00A749AF">
        <w:rPr>
          <w:rFonts w:ascii="Calibri" w:hAnsi="Calibri" w:cs="Calibri"/>
          <w:color w:val="231F21"/>
          <w:w w:val="105"/>
          <w:sz w:val="22"/>
          <w:szCs w:val="22"/>
        </w:rPr>
        <w:t xml:space="preserve">pour les frais d’inspection et de vidange, et ce, afin de respecter l’exigence en matière de tarification prévue à l’article 244.3 de la </w:t>
      </w:r>
      <w:r w:rsidRPr="00A749AF">
        <w:rPr>
          <w:rFonts w:ascii="Calibri" w:hAnsi="Calibri" w:cs="Calibri"/>
          <w:i/>
          <w:color w:val="231F21"/>
          <w:w w:val="105"/>
          <w:sz w:val="22"/>
          <w:szCs w:val="22"/>
        </w:rPr>
        <w:t xml:space="preserve">Loi sur la fiscalité municipale </w:t>
      </w:r>
      <w:r w:rsidRPr="00A749AF">
        <w:rPr>
          <w:rFonts w:ascii="Calibri" w:hAnsi="Calibri" w:cs="Calibri"/>
          <w:color w:val="231F21"/>
          <w:w w:val="105"/>
          <w:sz w:val="22"/>
          <w:szCs w:val="22"/>
        </w:rPr>
        <w:t>(RLRQ, c. F-2.1).</w:t>
      </w:r>
    </w:p>
    <w:p w14:paraId="2FB790CE" w14:textId="77777777" w:rsidR="005E776D" w:rsidRPr="00A749AF" w:rsidRDefault="005E776D" w:rsidP="005E776D">
      <w:pPr>
        <w:pStyle w:val="Corpsdetexte"/>
        <w:jc w:val="both"/>
        <w:rPr>
          <w:rFonts w:ascii="Calibri" w:hAnsi="Calibri" w:cs="Calibri"/>
          <w:color w:val="231F21"/>
          <w:w w:val="105"/>
          <w:sz w:val="22"/>
          <w:szCs w:val="22"/>
        </w:rPr>
      </w:pPr>
    </w:p>
    <w:p w14:paraId="32ECEAD2" w14:textId="77777777" w:rsidR="003F6D43" w:rsidRPr="00A749AF" w:rsidRDefault="003F6D43" w:rsidP="005E776D">
      <w:pPr>
        <w:pStyle w:val="Corpsdetexte"/>
        <w:jc w:val="both"/>
        <w:rPr>
          <w:rFonts w:ascii="Calibri" w:hAnsi="Calibri" w:cs="Calibri"/>
          <w:sz w:val="22"/>
          <w:szCs w:val="22"/>
        </w:rPr>
      </w:pPr>
      <w:r w:rsidRPr="00A749AF">
        <w:rPr>
          <w:rFonts w:ascii="Calibri" w:hAnsi="Calibri" w:cs="Calibri"/>
          <w:sz w:val="22"/>
          <w:szCs w:val="22"/>
        </w:rPr>
        <w:t xml:space="preserve">Enfin, le législateur municipal a le choix entre une prise en charge partielle, soit uniquement des </w:t>
      </w:r>
      <w:r w:rsidRPr="00A749AF">
        <w:rPr>
          <w:rFonts w:ascii="Calibri" w:hAnsi="Calibri" w:cs="Calibri"/>
          <w:sz w:val="22"/>
          <w:szCs w:val="22"/>
        </w:rPr>
        <w:lastRenderedPageBreak/>
        <w:t xml:space="preserve">résidences isolées, ou totale, soit de l’ensemble des bâtiments et lieux énumérés à l’article 2 du </w:t>
      </w:r>
      <w:r w:rsidRPr="00A749AF">
        <w:rPr>
          <w:rFonts w:ascii="Calibri" w:hAnsi="Calibri" w:cs="Calibri"/>
          <w:i/>
          <w:color w:val="231F21"/>
          <w:w w:val="105"/>
          <w:sz w:val="22"/>
          <w:szCs w:val="22"/>
        </w:rPr>
        <w:t xml:space="preserve">Règlement sur l’évacuation et le traitement des eaux usées des résidences isolées, </w:t>
      </w:r>
      <w:r w:rsidRPr="00A749AF">
        <w:rPr>
          <w:rFonts w:ascii="Calibri" w:hAnsi="Calibri" w:cs="Calibri"/>
          <w:color w:val="231F21"/>
          <w:w w:val="105"/>
          <w:sz w:val="22"/>
          <w:szCs w:val="22"/>
        </w:rPr>
        <w:t>par exemple, les terrains de camping</w:t>
      </w:r>
      <w:r w:rsidRPr="00A749AF">
        <w:rPr>
          <w:rFonts w:ascii="Calibri" w:hAnsi="Calibri" w:cs="Calibri"/>
          <w:sz w:val="22"/>
          <w:szCs w:val="22"/>
        </w:rPr>
        <w:t>. Nous avons ainsi prévu au présent règlement, lorsqu’applicable, une formulation adaptée selon l’option choisie.</w:t>
      </w:r>
    </w:p>
    <w:p w14:paraId="7789F7ED" w14:textId="77777777" w:rsidR="005E776D" w:rsidRPr="00A749AF" w:rsidRDefault="005E776D" w:rsidP="005E776D">
      <w:pPr>
        <w:pStyle w:val="Corpsdetexte"/>
        <w:jc w:val="both"/>
        <w:rPr>
          <w:rFonts w:ascii="Calibri" w:hAnsi="Calibri" w:cs="Calibri"/>
          <w:sz w:val="22"/>
          <w:szCs w:val="22"/>
        </w:rPr>
      </w:pPr>
    </w:p>
    <w:p w14:paraId="45F95268" w14:textId="77777777" w:rsidR="003F6D43" w:rsidRPr="00A749AF" w:rsidRDefault="003F6D43" w:rsidP="005E776D">
      <w:pPr>
        <w:pStyle w:val="Corpsdetexte"/>
        <w:jc w:val="both"/>
        <w:rPr>
          <w:rFonts w:ascii="Calibri" w:hAnsi="Calibri" w:cs="Calibri"/>
          <w:color w:val="231F21"/>
          <w:w w:val="105"/>
          <w:sz w:val="22"/>
          <w:szCs w:val="22"/>
        </w:rPr>
      </w:pPr>
      <w:r w:rsidRPr="00A749AF">
        <w:rPr>
          <w:rFonts w:ascii="Calibri" w:hAnsi="Calibri" w:cs="Calibri"/>
          <w:color w:val="231F21"/>
          <w:w w:val="105"/>
          <w:sz w:val="22"/>
          <w:szCs w:val="22"/>
        </w:rPr>
        <w:t>Ce règlement pourra être adopté en suivant les formalités ordinaires.</w:t>
      </w:r>
    </w:p>
    <w:p w14:paraId="270C5371" w14:textId="77777777" w:rsidR="005E776D" w:rsidRPr="00A749AF" w:rsidRDefault="005E776D" w:rsidP="005E776D">
      <w:pPr>
        <w:pStyle w:val="Corpsdetexte"/>
        <w:jc w:val="both"/>
        <w:rPr>
          <w:rFonts w:ascii="Calibri" w:hAnsi="Calibri" w:cs="Calibri"/>
          <w:color w:val="231F21"/>
          <w:w w:val="105"/>
          <w:sz w:val="22"/>
          <w:szCs w:val="22"/>
        </w:rPr>
      </w:pPr>
    </w:p>
    <w:p w14:paraId="08DB2AA3" w14:textId="77777777" w:rsidR="003F6D43" w:rsidRDefault="003F6D43" w:rsidP="005E776D">
      <w:pPr>
        <w:spacing w:after="0" w:line="240" w:lineRule="auto"/>
        <w:jc w:val="both"/>
        <w:rPr>
          <w:rFonts w:ascii="Calibri" w:hAnsi="Calibri" w:cs="Calibri"/>
          <w:color w:val="231F21"/>
          <w:w w:val="105"/>
          <w:sz w:val="22"/>
        </w:rPr>
      </w:pPr>
      <w:r w:rsidRPr="00A749AF">
        <w:rPr>
          <w:rFonts w:ascii="Calibri" w:hAnsi="Calibri" w:cs="Calibri"/>
          <w:color w:val="231F21"/>
          <w:w w:val="105"/>
          <w:sz w:val="22"/>
        </w:rPr>
        <w:t xml:space="preserve">Fait à noter, bien que le présent règlement puisse être considéré </w:t>
      </w:r>
      <w:r w:rsidRPr="00A749AF">
        <w:rPr>
          <w:rFonts w:ascii="Calibri" w:hAnsi="Calibri" w:cs="Calibri"/>
          <w:color w:val="231F21"/>
          <w:sz w:val="22"/>
        </w:rPr>
        <w:t xml:space="preserve">comme portant sur le même objet que le </w:t>
      </w:r>
      <w:r w:rsidRPr="00A749AF">
        <w:rPr>
          <w:rFonts w:ascii="Calibri" w:hAnsi="Calibri" w:cs="Calibri"/>
          <w:i/>
          <w:color w:val="231F21"/>
          <w:sz w:val="22"/>
        </w:rPr>
        <w:t xml:space="preserve">Règlement sur l’évacuation et </w:t>
      </w:r>
      <w:r w:rsidRPr="00A749AF">
        <w:rPr>
          <w:rFonts w:ascii="Calibri" w:hAnsi="Calibri" w:cs="Calibri"/>
          <w:i/>
          <w:color w:val="231F21"/>
          <w:w w:val="105"/>
          <w:sz w:val="22"/>
        </w:rPr>
        <w:t>le traitement des eaux usées des résidences isolées</w:t>
      </w:r>
      <w:r w:rsidRPr="00A749AF">
        <w:rPr>
          <w:rFonts w:ascii="Calibri" w:hAnsi="Calibri" w:cs="Calibri"/>
          <w:color w:val="231F21"/>
          <w:w w:val="105"/>
          <w:sz w:val="22"/>
        </w:rPr>
        <w:t>, il vise en réalité à mettre en œuvre des dispositions de ce dernier règlement et ne requiert pas, selon nous, une approbation ministérielle</w:t>
      </w:r>
      <w:r w:rsidRPr="00A749AF">
        <w:rPr>
          <w:rStyle w:val="Appelnotedebasdep"/>
          <w:rFonts w:ascii="Calibri" w:hAnsi="Calibri" w:cs="Calibri"/>
          <w:color w:val="231F21"/>
          <w:w w:val="105"/>
          <w:sz w:val="22"/>
        </w:rPr>
        <w:footnoteReference w:id="4"/>
      </w:r>
      <w:r w:rsidRPr="00A749AF">
        <w:rPr>
          <w:rFonts w:ascii="Calibri" w:hAnsi="Calibri" w:cs="Calibri"/>
          <w:color w:val="231F21"/>
          <w:w w:val="105"/>
          <w:sz w:val="22"/>
        </w:rPr>
        <w:t>.</w:t>
      </w:r>
    </w:p>
    <w:p w14:paraId="567549BA" w14:textId="77777777" w:rsidR="00A749AF" w:rsidRDefault="00A749AF" w:rsidP="005E776D">
      <w:pPr>
        <w:spacing w:after="0" w:line="240" w:lineRule="auto"/>
        <w:jc w:val="both"/>
        <w:rPr>
          <w:rFonts w:ascii="Calibri" w:hAnsi="Calibri" w:cs="Calibri"/>
          <w:color w:val="231F21"/>
          <w:w w:val="105"/>
          <w:sz w:val="22"/>
        </w:rPr>
      </w:pPr>
    </w:p>
    <w:p w14:paraId="73F75836" w14:textId="77777777" w:rsidR="00A749AF" w:rsidRDefault="00A749AF" w:rsidP="005E776D">
      <w:pPr>
        <w:spacing w:after="0" w:line="240" w:lineRule="auto"/>
        <w:jc w:val="both"/>
        <w:rPr>
          <w:rFonts w:ascii="Calibri" w:hAnsi="Calibri" w:cs="Calibri"/>
          <w:color w:val="231F21"/>
          <w:w w:val="105"/>
          <w:sz w:val="22"/>
        </w:rPr>
      </w:pPr>
    </w:p>
    <w:p w14:paraId="625AD4D4" w14:textId="77777777" w:rsidR="00A749AF" w:rsidRDefault="00A749AF" w:rsidP="005E776D">
      <w:pPr>
        <w:spacing w:after="0" w:line="240" w:lineRule="auto"/>
        <w:jc w:val="both"/>
        <w:rPr>
          <w:rFonts w:ascii="Calibri" w:hAnsi="Calibri" w:cs="Calibri"/>
          <w:color w:val="231F21"/>
          <w:w w:val="105"/>
          <w:sz w:val="22"/>
        </w:rPr>
      </w:pPr>
    </w:p>
    <w:p w14:paraId="2474F742" w14:textId="2C8629B3" w:rsidR="00A12AA0" w:rsidRPr="00A12AA0" w:rsidRDefault="00DA1BE0" w:rsidP="005E776D">
      <w:pPr>
        <w:spacing w:after="0" w:line="240" w:lineRule="auto"/>
        <w:jc w:val="both"/>
        <w:rPr>
          <w:rFonts w:ascii="Calibri" w:hAnsi="Calibri" w:cs="Calibri"/>
          <w:b/>
          <w:bCs/>
          <w:color w:val="231F21"/>
          <w:w w:val="105"/>
          <w:sz w:val="20"/>
          <w:szCs w:val="20"/>
        </w:rPr>
      </w:pPr>
      <w:r w:rsidRPr="00DA1BE0">
        <w:rPr>
          <w:rFonts w:ascii="Calibri" w:hAnsi="Calibri" w:cs="Calibri"/>
          <w:b/>
          <w:bCs/>
          <w:color w:val="231F21"/>
          <w:w w:val="105"/>
          <w:sz w:val="20"/>
          <w:szCs w:val="20"/>
        </w:rPr>
        <w:t>Cette initiative est financée par le Fonds bleu dans le cadre du Plan national de l’eau de la Stratégie québécoise de l'eau, qui déploie des mesures concrètes pour protéger, utiliser et gérer l'eau et les milieux aquatiques de façon responsable, intégrée et durable.</w:t>
      </w:r>
    </w:p>
    <w:p w14:paraId="7331E334" w14:textId="1A403CD9" w:rsidR="00A749AF" w:rsidRPr="00A749AF" w:rsidRDefault="00A749AF" w:rsidP="005E776D">
      <w:pPr>
        <w:spacing w:after="0" w:line="240" w:lineRule="auto"/>
        <w:jc w:val="both"/>
        <w:rPr>
          <w:rFonts w:ascii="Calibri" w:hAnsi="Calibri" w:cs="Calibri"/>
          <w:color w:val="231F21"/>
          <w:w w:val="105"/>
          <w:sz w:val="22"/>
        </w:rPr>
      </w:pPr>
    </w:p>
    <w:p w14:paraId="151D7396" w14:textId="13989324" w:rsidR="003F6D43" w:rsidRPr="005E776D" w:rsidRDefault="00E36ABE" w:rsidP="005E776D">
      <w:pPr>
        <w:spacing w:after="0" w:line="240" w:lineRule="auto"/>
        <w:rPr>
          <w:rFonts w:ascii="Calibri" w:hAnsi="Calibri" w:cs="Calibri"/>
          <w:color w:val="231F21"/>
          <w:w w:val="105"/>
          <w:szCs w:val="24"/>
        </w:rPr>
      </w:pPr>
      <w:r>
        <w:rPr>
          <w:rFonts w:ascii="Calibri" w:hAnsi="Calibri" w:cs="Calibri"/>
          <w:noProof/>
          <w:color w:val="231F21"/>
          <w:w w:val="105"/>
          <w:szCs w:val="24"/>
        </w:rPr>
        <w:drawing>
          <wp:inline distT="0" distB="0" distL="0" distR="0" wp14:anchorId="5F5196DB" wp14:editId="740E4B14">
            <wp:extent cx="2242379" cy="2048719"/>
            <wp:effectExtent l="0" t="0" r="0" b="0"/>
            <wp:docPr id="9687396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39620" name="Image 9687396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9298" cy="2064177"/>
                    </a:xfrm>
                    <a:prstGeom prst="rect">
                      <a:avLst/>
                    </a:prstGeom>
                  </pic:spPr>
                </pic:pic>
              </a:graphicData>
            </a:graphic>
          </wp:inline>
        </w:drawing>
      </w:r>
      <w:r w:rsidR="003F6D43" w:rsidRPr="005E776D">
        <w:rPr>
          <w:rFonts w:ascii="Calibri" w:hAnsi="Calibri" w:cs="Calibri"/>
          <w:color w:val="231F21"/>
          <w:w w:val="105"/>
          <w:szCs w:val="24"/>
        </w:rPr>
        <w:br w:type="page"/>
      </w:r>
    </w:p>
    <w:p w14:paraId="25E7EB27" w14:textId="77777777" w:rsidR="003F6D43" w:rsidRPr="005E776D" w:rsidRDefault="003F6D43" w:rsidP="005E776D">
      <w:pPr>
        <w:spacing w:after="0" w:line="240" w:lineRule="auto"/>
        <w:jc w:val="center"/>
        <w:rPr>
          <w:rFonts w:ascii="Calibri" w:hAnsi="Calibri" w:cs="Calibri"/>
          <w:b/>
          <w:bCs/>
          <w:color w:val="034EA2"/>
          <w:sz w:val="28"/>
          <w:szCs w:val="28"/>
        </w:rPr>
      </w:pPr>
      <w:r w:rsidRPr="005E776D">
        <w:rPr>
          <w:rFonts w:ascii="Calibri" w:hAnsi="Calibri" w:cs="Calibri"/>
          <w:b/>
          <w:bCs/>
          <w:color w:val="034EA2"/>
          <w:sz w:val="28"/>
          <w:szCs w:val="28"/>
        </w:rPr>
        <w:lastRenderedPageBreak/>
        <w:t>MODÈLE DE RÈGLEMENT</w:t>
      </w:r>
    </w:p>
    <w:p w14:paraId="4D3510B5" w14:textId="77777777" w:rsidR="003F6D43" w:rsidRPr="005E776D" w:rsidRDefault="003F6D43" w:rsidP="005E776D">
      <w:pPr>
        <w:pStyle w:val="Corpsdetexte"/>
        <w:rPr>
          <w:rFonts w:ascii="Calibri" w:hAnsi="Calibri" w:cs="Calibri"/>
          <w:sz w:val="24"/>
          <w:szCs w:val="24"/>
        </w:rPr>
      </w:pPr>
    </w:p>
    <w:p w14:paraId="07CECBEB" w14:textId="3820E517" w:rsidR="003F6D43" w:rsidRPr="005E776D" w:rsidRDefault="003F6D43" w:rsidP="005E776D">
      <w:pPr>
        <w:spacing w:after="0" w:line="240" w:lineRule="auto"/>
        <w:rPr>
          <w:rFonts w:ascii="Calibri" w:hAnsi="Calibri" w:cs="Calibri"/>
          <w:szCs w:val="24"/>
        </w:rPr>
      </w:pPr>
      <w:r w:rsidRPr="005E776D">
        <w:rPr>
          <w:rFonts w:ascii="Calibri" w:hAnsi="Calibri" w:cs="Calibri"/>
          <w:color w:val="231F21"/>
          <w:w w:val="105"/>
          <w:szCs w:val="24"/>
        </w:rPr>
        <w:t>CANADA</w:t>
      </w:r>
      <w:r w:rsidR="005D34D7" w:rsidRPr="005E776D">
        <w:rPr>
          <w:rFonts w:ascii="Calibri" w:hAnsi="Calibri" w:cs="Calibri"/>
          <w:color w:val="231F21"/>
          <w:w w:val="105"/>
          <w:szCs w:val="24"/>
        </w:rPr>
        <w:br/>
      </w:r>
      <w:r w:rsidRPr="005E776D">
        <w:rPr>
          <w:rFonts w:ascii="Calibri" w:hAnsi="Calibri" w:cs="Calibri"/>
          <w:color w:val="231F21"/>
          <w:w w:val="105"/>
          <w:szCs w:val="24"/>
        </w:rPr>
        <w:t xml:space="preserve">PROVINCE DE QUÉBEC </w:t>
      </w:r>
      <w:r w:rsidR="005D34D7" w:rsidRPr="005E776D">
        <w:rPr>
          <w:rFonts w:ascii="Calibri" w:hAnsi="Calibri" w:cs="Calibri"/>
          <w:color w:val="231F21"/>
          <w:w w:val="105"/>
          <w:szCs w:val="24"/>
        </w:rPr>
        <w:br/>
      </w:r>
      <w:r w:rsidR="003C14F9" w:rsidRPr="005E776D">
        <w:rPr>
          <w:rFonts w:ascii="Calibri" w:hAnsi="Calibri" w:cs="Calibri"/>
          <w:color w:val="231F21"/>
          <w:w w:val="105"/>
          <w:szCs w:val="24"/>
        </w:rPr>
        <w:t>M</w:t>
      </w:r>
      <w:r w:rsidRPr="005E776D">
        <w:rPr>
          <w:rFonts w:ascii="Calibri" w:hAnsi="Calibri" w:cs="Calibri"/>
          <w:color w:val="231F21"/>
          <w:w w:val="105"/>
          <w:szCs w:val="24"/>
        </w:rPr>
        <w:t>UNICIPALITÉ DE</w:t>
      </w:r>
      <w:r w:rsidR="005D34D7" w:rsidRPr="005E776D">
        <w:rPr>
          <w:rFonts w:ascii="Calibri" w:hAnsi="Calibri" w:cs="Calibri"/>
          <w:color w:val="231F21"/>
          <w:w w:val="105"/>
          <w:szCs w:val="24"/>
        </w:rPr>
        <w:t xml:space="preserve"> </w:t>
      </w:r>
      <w:r w:rsidR="005D34D7" w:rsidRPr="00981DE5">
        <w:rPr>
          <w:rFonts w:ascii="Calibri" w:hAnsi="Calibri" w:cs="Calibri"/>
          <w:color w:val="231F21"/>
          <w:w w:val="105"/>
          <w:szCs w:val="24"/>
          <w:highlight w:val="lightGray"/>
        </w:rPr>
        <w:t>_______</w:t>
      </w:r>
      <w:r w:rsidRPr="005E776D">
        <w:rPr>
          <w:rFonts w:ascii="Calibri" w:hAnsi="Calibri" w:cs="Calibri"/>
          <w:color w:val="231F21"/>
          <w:szCs w:val="24"/>
        </w:rPr>
        <w:t xml:space="preserve"> </w:t>
      </w:r>
      <w:r w:rsidRPr="005E776D">
        <w:rPr>
          <w:rFonts w:ascii="Calibri" w:hAnsi="Calibri" w:cs="Calibri"/>
          <w:color w:val="231F21"/>
          <w:w w:val="105"/>
          <w:szCs w:val="24"/>
        </w:rPr>
        <w:t xml:space="preserve">(VILLE DE </w:t>
      </w:r>
      <w:r w:rsidR="005D34D7" w:rsidRPr="00981DE5">
        <w:rPr>
          <w:rFonts w:ascii="Calibri" w:hAnsi="Calibri" w:cs="Calibri"/>
          <w:color w:val="231F21"/>
          <w:szCs w:val="24"/>
          <w:highlight w:val="lightGray"/>
          <w:u w:val="single" w:color="221E20"/>
        </w:rPr>
        <w:t>______</w:t>
      </w:r>
      <w:r w:rsidRPr="005E776D">
        <w:rPr>
          <w:rFonts w:ascii="Calibri" w:hAnsi="Calibri" w:cs="Calibri"/>
          <w:color w:val="231F21"/>
          <w:w w:val="105"/>
          <w:szCs w:val="24"/>
        </w:rPr>
        <w:t>)</w:t>
      </w:r>
    </w:p>
    <w:p w14:paraId="08A6604A" w14:textId="77777777" w:rsidR="005E776D" w:rsidRDefault="005E776D" w:rsidP="005E776D">
      <w:pPr>
        <w:spacing w:after="0" w:line="240" w:lineRule="auto"/>
        <w:jc w:val="center"/>
        <w:rPr>
          <w:rFonts w:ascii="Calibri" w:hAnsi="Calibri" w:cs="Calibri"/>
          <w:color w:val="231F21"/>
          <w:w w:val="105"/>
          <w:szCs w:val="24"/>
        </w:rPr>
      </w:pPr>
    </w:p>
    <w:p w14:paraId="55816B3F" w14:textId="77777777" w:rsidR="005E776D" w:rsidRDefault="005E776D" w:rsidP="00981DE5">
      <w:pPr>
        <w:spacing w:after="0" w:line="240" w:lineRule="auto"/>
        <w:rPr>
          <w:rFonts w:ascii="Calibri" w:hAnsi="Calibri" w:cs="Calibri"/>
          <w:color w:val="231F21"/>
          <w:w w:val="105"/>
          <w:szCs w:val="24"/>
        </w:rPr>
      </w:pPr>
    </w:p>
    <w:p w14:paraId="2371B9E2" w14:textId="646B6FA1" w:rsidR="003F6D43" w:rsidRDefault="003F6D43" w:rsidP="005E776D">
      <w:pPr>
        <w:spacing w:after="0" w:line="240" w:lineRule="auto"/>
        <w:jc w:val="center"/>
        <w:rPr>
          <w:rFonts w:ascii="Calibri" w:hAnsi="Calibri" w:cs="Calibri"/>
          <w:b/>
          <w:bCs/>
          <w:color w:val="231F21"/>
          <w:w w:val="105"/>
          <w:szCs w:val="24"/>
        </w:rPr>
      </w:pPr>
      <w:r w:rsidRPr="005E776D">
        <w:rPr>
          <w:rFonts w:ascii="Calibri" w:hAnsi="Calibri" w:cs="Calibri"/>
          <w:b/>
          <w:bCs/>
          <w:color w:val="231F21"/>
          <w:w w:val="105"/>
          <w:szCs w:val="24"/>
        </w:rPr>
        <w:t xml:space="preserve">RÈGLEMENT POURVOYANT À LA VIDANGE DE CERTAINES FOSSES SEPTIQUES AINSI QU’À L’ENTRETIEN ET L’INSTALLATION </w:t>
      </w:r>
      <w:bookmarkStart w:id="0" w:name="_Hlk190637519"/>
      <w:r w:rsidRPr="005E776D">
        <w:rPr>
          <w:rFonts w:ascii="Calibri" w:hAnsi="Calibri" w:cs="Calibri"/>
          <w:b/>
          <w:bCs/>
          <w:color w:val="231F21"/>
          <w:w w:val="105"/>
          <w:szCs w:val="24"/>
        </w:rPr>
        <w:t>D’UN DISPOSITIF D’ÉVACUATION, DE RÉCEPTION OU DE TRAITEMENT DES EAUX USÉES DOMESTIQUES, DES EAUX MÉNAGÈRES OU DES EAUX DE CABINET D’AISANCES</w:t>
      </w:r>
      <w:bookmarkEnd w:id="0"/>
    </w:p>
    <w:p w14:paraId="7B0F4B4A" w14:textId="77777777" w:rsidR="005E776D" w:rsidRPr="005E776D" w:rsidRDefault="005E776D" w:rsidP="005E776D">
      <w:pPr>
        <w:spacing w:after="0" w:line="240" w:lineRule="auto"/>
        <w:jc w:val="center"/>
        <w:rPr>
          <w:rFonts w:ascii="Calibri" w:hAnsi="Calibri" w:cs="Calibri"/>
          <w:b/>
          <w:bCs/>
          <w:szCs w:val="24"/>
        </w:rPr>
      </w:pPr>
    </w:p>
    <w:p w14:paraId="5CF4DFD4" w14:textId="35E99438" w:rsidR="003F6D43" w:rsidRPr="00981DE5" w:rsidRDefault="003F6D43" w:rsidP="005E776D">
      <w:pPr>
        <w:spacing w:after="0" w:line="240" w:lineRule="auto"/>
        <w:jc w:val="both"/>
        <w:rPr>
          <w:rFonts w:ascii="Calibri" w:hAnsi="Calibri" w:cs="Calibri"/>
          <w:color w:val="231F21"/>
          <w:w w:val="105"/>
          <w:sz w:val="22"/>
        </w:rPr>
      </w:pPr>
      <w:r w:rsidRPr="00981DE5">
        <w:rPr>
          <w:rFonts w:ascii="Calibri" w:hAnsi="Calibri" w:cs="Calibri"/>
          <w:color w:val="231F21"/>
          <w:w w:val="105"/>
          <w:sz w:val="22"/>
        </w:rPr>
        <w:t xml:space="preserve">ATTENDU QUE l’article 3.2 du </w:t>
      </w:r>
      <w:r w:rsidRPr="00981DE5">
        <w:rPr>
          <w:rFonts w:ascii="Calibri" w:hAnsi="Calibri" w:cs="Calibri"/>
          <w:i/>
          <w:color w:val="231F21"/>
          <w:w w:val="105"/>
          <w:sz w:val="22"/>
        </w:rPr>
        <w:t xml:space="preserve">Règlement sur l’évacuation et le </w:t>
      </w:r>
      <w:r w:rsidRPr="00981DE5">
        <w:rPr>
          <w:rFonts w:ascii="Calibri" w:hAnsi="Calibri" w:cs="Calibri"/>
          <w:i/>
          <w:color w:val="231F21"/>
          <w:sz w:val="22"/>
        </w:rPr>
        <w:t xml:space="preserve">traitement des eaux usées des résidences isolées </w:t>
      </w:r>
      <w:r w:rsidRPr="00981DE5">
        <w:rPr>
          <w:rFonts w:ascii="Calibri" w:hAnsi="Calibri" w:cs="Calibri"/>
          <w:color w:val="231F21"/>
          <w:sz w:val="22"/>
        </w:rPr>
        <w:t xml:space="preserve">(RLRQ, c. Q-2, r.22) </w:t>
      </w:r>
      <w:r w:rsidRPr="00981DE5">
        <w:rPr>
          <w:rFonts w:ascii="Calibri" w:hAnsi="Calibri" w:cs="Calibri"/>
          <w:color w:val="231F21"/>
          <w:w w:val="105"/>
          <w:sz w:val="22"/>
        </w:rPr>
        <w:t>prévoit que le propriétaire ou l’utilisateur d’un système de traitement d’eaux usées est tenu de veiller à son entretien;</w:t>
      </w:r>
    </w:p>
    <w:p w14:paraId="1BC49C1E" w14:textId="77777777" w:rsidR="005E776D" w:rsidRPr="00981DE5" w:rsidRDefault="005E776D" w:rsidP="005E776D">
      <w:pPr>
        <w:spacing w:after="0" w:line="240" w:lineRule="auto"/>
        <w:jc w:val="both"/>
        <w:rPr>
          <w:rFonts w:ascii="Calibri" w:hAnsi="Calibri" w:cs="Calibri"/>
          <w:sz w:val="22"/>
        </w:rPr>
      </w:pPr>
    </w:p>
    <w:p w14:paraId="393BA1DB" w14:textId="14489F91" w:rsidR="003F6D43" w:rsidRPr="00981DE5" w:rsidRDefault="003F6D43" w:rsidP="005E776D">
      <w:pPr>
        <w:pStyle w:val="Corpsdetexte"/>
        <w:jc w:val="both"/>
        <w:rPr>
          <w:rFonts w:ascii="Calibri" w:hAnsi="Calibri" w:cs="Calibri"/>
          <w:color w:val="231F21"/>
          <w:w w:val="105"/>
          <w:sz w:val="22"/>
          <w:szCs w:val="22"/>
        </w:rPr>
      </w:pPr>
      <w:r w:rsidRPr="00981DE5">
        <w:rPr>
          <w:rFonts w:ascii="Calibri" w:hAnsi="Calibri" w:cs="Calibri"/>
          <w:color w:val="231F21"/>
          <w:w w:val="105"/>
          <w:sz w:val="22"/>
          <w:szCs w:val="22"/>
        </w:rPr>
        <w:t xml:space="preserve">ATTENDU QUE l’article 13 de ce règlement prévoit qu’une fosse septique visée au deuxième alinéa de l’article 9.1, à l’article 10 ou à l’article 11 et utilisée d’une façon </w:t>
      </w:r>
      <w:r w:rsidRPr="00981DE5">
        <w:rPr>
          <w:rFonts w:ascii="Calibri" w:hAnsi="Calibri" w:cs="Calibri"/>
          <w:color w:val="231F21"/>
          <w:sz w:val="22"/>
          <w:szCs w:val="22"/>
        </w:rPr>
        <w:t xml:space="preserve">saisonnière doit être vidangée au moins une fois tous les quatre ans et </w:t>
      </w:r>
      <w:r w:rsidRPr="00981DE5">
        <w:rPr>
          <w:rFonts w:ascii="Calibri" w:hAnsi="Calibri" w:cs="Calibri"/>
          <w:color w:val="231F21"/>
          <w:w w:val="105"/>
          <w:sz w:val="22"/>
          <w:szCs w:val="22"/>
        </w:rPr>
        <w:t>que</w:t>
      </w:r>
      <w:r w:rsidR="000F75CB" w:rsidRPr="00981DE5">
        <w:rPr>
          <w:rFonts w:ascii="Calibri" w:hAnsi="Calibri" w:cs="Calibri"/>
          <w:color w:val="231F21"/>
          <w:w w:val="105"/>
          <w:sz w:val="22"/>
          <w:szCs w:val="22"/>
        </w:rPr>
        <w:t>,</w:t>
      </w:r>
      <w:r w:rsidRPr="00981DE5">
        <w:rPr>
          <w:rFonts w:ascii="Calibri" w:hAnsi="Calibri" w:cs="Calibri"/>
          <w:color w:val="231F21"/>
          <w:w w:val="105"/>
          <w:sz w:val="22"/>
          <w:szCs w:val="22"/>
        </w:rPr>
        <w:t xml:space="preserve"> si cette fosse septique est utilisée à longueur d’année, elle doit l’être au moins une fois tous les deux </w:t>
      </w:r>
      <w:proofErr w:type="gramStart"/>
      <w:r w:rsidRPr="00981DE5">
        <w:rPr>
          <w:rFonts w:ascii="Calibri" w:hAnsi="Calibri" w:cs="Calibri"/>
          <w:color w:val="231F21"/>
          <w:w w:val="105"/>
          <w:sz w:val="22"/>
          <w:szCs w:val="22"/>
        </w:rPr>
        <w:t>ans;</w:t>
      </w:r>
      <w:proofErr w:type="gramEnd"/>
    </w:p>
    <w:p w14:paraId="0BD088FF" w14:textId="77777777" w:rsidR="005E776D" w:rsidRPr="00981DE5" w:rsidRDefault="005E776D" w:rsidP="005E776D">
      <w:pPr>
        <w:pStyle w:val="Corpsdetexte"/>
        <w:jc w:val="both"/>
        <w:rPr>
          <w:rFonts w:ascii="Calibri" w:hAnsi="Calibri" w:cs="Calibri"/>
          <w:sz w:val="22"/>
          <w:szCs w:val="22"/>
        </w:rPr>
      </w:pPr>
    </w:p>
    <w:p w14:paraId="3FBD203B" w14:textId="77777777" w:rsidR="003F6D43" w:rsidRPr="00981DE5" w:rsidRDefault="003F6D43" w:rsidP="005E776D">
      <w:pPr>
        <w:pStyle w:val="Corpsdetexte"/>
        <w:jc w:val="both"/>
        <w:rPr>
          <w:rFonts w:ascii="Calibri" w:hAnsi="Calibri" w:cs="Calibri"/>
          <w:color w:val="231F21"/>
          <w:w w:val="105"/>
          <w:sz w:val="22"/>
          <w:szCs w:val="22"/>
        </w:rPr>
      </w:pPr>
      <w:r w:rsidRPr="00981DE5">
        <w:rPr>
          <w:rFonts w:ascii="Calibri" w:hAnsi="Calibri" w:cs="Calibri"/>
          <w:color w:val="231F21"/>
          <w:sz w:val="22"/>
          <w:szCs w:val="22"/>
        </w:rPr>
        <w:t xml:space="preserve">ATTENDU QUE ce même article prévoit toutefois que, si une municipalité </w:t>
      </w:r>
      <w:r w:rsidRPr="00981DE5">
        <w:rPr>
          <w:rFonts w:ascii="Calibri" w:hAnsi="Calibri" w:cs="Calibri"/>
          <w:color w:val="231F21"/>
          <w:w w:val="105"/>
          <w:sz w:val="22"/>
          <w:szCs w:val="22"/>
        </w:rPr>
        <w:t xml:space="preserve">pourvoit à la vidange des fosses septiques, toute fosse septique doit être vidangée soit conformément aux fréquences prévues à cet article, ou lorsque l’épaisseur de la couche d’écume est égale ou supérieure à 12 centimètres ou lorsque l’épaisseur de la couche de </w:t>
      </w:r>
      <w:r w:rsidRPr="00981DE5">
        <w:rPr>
          <w:rFonts w:ascii="Calibri" w:hAnsi="Calibri" w:cs="Calibri"/>
          <w:color w:val="231F21"/>
          <w:sz w:val="22"/>
          <w:szCs w:val="22"/>
        </w:rPr>
        <w:t xml:space="preserve">boues est égale à supérieure à 30 </w:t>
      </w:r>
      <w:proofErr w:type="gramStart"/>
      <w:r w:rsidRPr="00981DE5">
        <w:rPr>
          <w:rFonts w:ascii="Calibri" w:hAnsi="Calibri" w:cs="Calibri"/>
          <w:color w:val="231F21"/>
          <w:sz w:val="22"/>
          <w:szCs w:val="22"/>
        </w:rPr>
        <w:t>centimètres</w:t>
      </w:r>
      <w:r w:rsidRPr="00981DE5">
        <w:rPr>
          <w:rFonts w:ascii="Calibri" w:hAnsi="Calibri" w:cs="Calibri"/>
          <w:color w:val="231F21"/>
          <w:w w:val="105"/>
          <w:sz w:val="22"/>
          <w:szCs w:val="22"/>
        </w:rPr>
        <w:t>;</w:t>
      </w:r>
      <w:proofErr w:type="gramEnd"/>
    </w:p>
    <w:p w14:paraId="12A29E9D" w14:textId="77777777" w:rsidR="005E776D" w:rsidRPr="00981DE5" w:rsidRDefault="005E776D" w:rsidP="005E776D">
      <w:pPr>
        <w:pStyle w:val="Corpsdetexte"/>
        <w:jc w:val="both"/>
        <w:rPr>
          <w:rFonts w:ascii="Calibri" w:hAnsi="Calibri" w:cs="Calibri"/>
          <w:sz w:val="22"/>
          <w:szCs w:val="22"/>
        </w:rPr>
      </w:pPr>
    </w:p>
    <w:p w14:paraId="558A50D2" w14:textId="2E1FB5CB" w:rsidR="003F6D43" w:rsidRPr="00981DE5" w:rsidRDefault="003F6D43" w:rsidP="005E776D">
      <w:pPr>
        <w:spacing w:after="0" w:line="240" w:lineRule="auto"/>
        <w:jc w:val="both"/>
        <w:rPr>
          <w:rFonts w:ascii="Calibri" w:hAnsi="Calibri" w:cs="Calibri"/>
          <w:color w:val="231F21"/>
          <w:w w:val="105"/>
          <w:sz w:val="22"/>
        </w:rPr>
      </w:pPr>
      <w:r w:rsidRPr="00981DE5">
        <w:rPr>
          <w:rFonts w:ascii="Calibri" w:hAnsi="Calibri" w:cs="Calibri"/>
          <w:color w:val="231F21"/>
          <w:w w:val="105"/>
          <w:sz w:val="22"/>
        </w:rPr>
        <w:t>ATTENDU QUE l’article 88 de ce règlement prévoit qu’il est du devoir de toute municipalité d’exécuter et de faire exécuter ce règlement;</w:t>
      </w:r>
    </w:p>
    <w:p w14:paraId="4BCA20B7" w14:textId="77777777" w:rsidR="005E776D" w:rsidRPr="00981DE5" w:rsidRDefault="005E776D" w:rsidP="005E776D">
      <w:pPr>
        <w:spacing w:after="0" w:line="240" w:lineRule="auto"/>
        <w:jc w:val="both"/>
        <w:rPr>
          <w:rFonts w:ascii="Calibri" w:hAnsi="Calibri" w:cs="Calibri"/>
          <w:color w:val="231F21"/>
          <w:w w:val="105"/>
          <w:sz w:val="22"/>
        </w:rPr>
      </w:pPr>
    </w:p>
    <w:p w14:paraId="364B7CE1" w14:textId="5708CF8C" w:rsidR="003F6D43" w:rsidRPr="00981DE5" w:rsidRDefault="003F6D43" w:rsidP="005E776D">
      <w:pPr>
        <w:spacing w:after="0" w:line="240" w:lineRule="auto"/>
        <w:jc w:val="both"/>
        <w:rPr>
          <w:rFonts w:ascii="Calibri" w:hAnsi="Calibri" w:cs="Calibri"/>
          <w:color w:val="231F21"/>
          <w:w w:val="105"/>
          <w:sz w:val="22"/>
        </w:rPr>
      </w:pPr>
      <w:r w:rsidRPr="00981DE5">
        <w:rPr>
          <w:rFonts w:ascii="Calibri" w:hAnsi="Calibri" w:cs="Calibri"/>
          <w:color w:val="231F21"/>
          <w:sz w:val="22"/>
        </w:rPr>
        <w:t xml:space="preserve">ATTENDU QUE l’article 25.1 de la </w:t>
      </w:r>
      <w:r w:rsidRPr="00981DE5">
        <w:rPr>
          <w:rFonts w:ascii="Calibri" w:hAnsi="Calibri" w:cs="Calibri"/>
          <w:i/>
          <w:color w:val="231F21"/>
          <w:sz w:val="22"/>
        </w:rPr>
        <w:t xml:space="preserve">Loi sur les compétences municipales </w:t>
      </w:r>
      <w:r w:rsidRPr="00981DE5">
        <w:rPr>
          <w:rFonts w:ascii="Calibri" w:hAnsi="Calibri" w:cs="Calibri"/>
          <w:color w:val="231F21"/>
          <w:w w:val="105"/>
          <w:sz w:val="22"/>
        </w:rPr>
        <w:t xml:space="preserve">(RLRQ, c. C-47.1) prévoit que toute municipalité locale peut, aux frais du propriétaire de l’immeuble, installer et entretenir tout système de traitement des eaux usées ou le rendre conforme au </w:t>
      </w:r>
      <w:r w:rsidRPr="00981DE5">
        <w:rPr>
          <w:rFonts w:ascii="Calibri" w:hAnsi="Calibri" w:cs="Calibri"/>
          <w:i/>
          <w:color w:val="231F21"/>
          <w:w w:val="105"/>
          <w:sz w:val="22"/>
        </w:rPr>
        <w:t>Règlement sur l’évacuation et le traitement des eaux usées des résidences isolées</w:t>
      </w:r>
      <w:r w:rsidRPr="00981DE5">
        <w:rPr>
          <w:rFonts w:ascii="Calibri" w:hAnsi="Calibri" w:cs="Calibri"/>
          <w:color w:val="231F21"/>
          <w:w w:val="105"/>
          <w:sz w:val="22"/>
        </w:rPr>
        <w:t>;</w:t>
      </w:r>
    </w:p>
    <w:p w14:paraId="708EBD64" w14:textId="77777777" w:rsidR="005E776D" w:rsidRPr="00981DE5" w:rsidRDefault="005E776D" w:rsidP="005E776D">
      <w:pPr>
        <w:spacing w:after="0" w:line="240" w:lineRule="auto"/>
        <w:jc w:val="both"/>
        <w:rPr>
          <w:rFonts w:ascii="Calibri" w:hAnsi="Calibri" w:cs="Calibri"/>
          <w:sz w:val="22"/>
        </w:rPr>
      </w:pPr>
    </w:p>
    <w:p w14:paraId="09028F7F" w14:textId="3AA010D5" w:rsidR="003F6D43" w:rsidRPr="00981DE5" w:rsidRDefault="003F6D43" w:rsidP="005E776D">
      <w:pPr>
        <w:pStyle w:val="Corpsdetexte"/>
        <w:jc w:val="both"/>
        <w:rPr>
          <w:rFonts w:ascii="Calibri" w:hAnsi="Calibri" w:cs="Calibri"/>
          <w:color w:val="231F21"/>
          <w:w w:val="105"/>
          <w:sz w:val="22"/>
          <w:szCs w:val="22"/>
        </w:rPr>
      </w:pPr>
      <w:r w:rsidRPr="00981DE5">
        <w:rPr>
          <w:rFonts w:ascii="Calibri" w:hAnsi="Calibri" w:cs="Calibri"/>
          <w:color w:val="231F21"/>
          <w:w w:val="105"/>
          <w:sz w:val="22"/>
          <w:szCs w:val="22"/>
        </w:rPr>
        <w:t xml:space="preserve">ATTENDU QUE l’article 96 de cette loi prévoit que toute somme due à la municipalité à la suite de son intervention en vertu de cette loi est assimilée à une taxe foncière si la créance est reliée à un immeuble et si le débiteur est le propriétaire de cet </w:t>
      </w:r>
      <w:proofErr w:type="gramStart"/>
      <w:r w:rsidRPr="00981DE5">
        <w:rPr>
          <w:rFonts w:ascii="Calibri" w:hAnsi="Calibri" w:cs="Calibri"/>
          <w:color w:val="231F21"/>
          <w:w w:val="105"/>
          <w:sz w:val="22"/>
          <w:szCs w:val="22"/>
        </w:rPr>
        <w:t>immeuble;</w:t>
      </w:r>
      <w:proofErr w:type="gramEnd"/>
    </w:p>
    <w:p w14:paraId="0B52D2FD" w14:textId="77777777" w:rsidR="005E776D" w:rsidRPr="00981DE5" w:rsidRDefault="005E776D" w:rsidP="005E776D">
      <w:pPr>
        <w:pStyle w:val="Corpsdetexte"/>
        <w:jc w:val="both"/>
        <w:rPr>
          <w:rFonts w:ascii="Calibri" w:hAnsi="Calibri" w:cs="Calibri"/>
          <w:sz w:val="22"/>
          <w:szCs w:val="22"/>
        </w:rPr>
      </w:pPr>
    </w:p>
    <w:p w14:paraId="4247A0C0" w14:textId="4FEE27E6" w:rsidR="003F6D43" w:rsidRDefault="003F6D43" w:rsidP="005E776D">
      <w:pPr>
        <w:spacing w:after="0" w:line="240" w:lineRule="auto"/>
        <w:jc w:val="both"/>
        <w:rPr>
          <w:rFonts w:ascii="Calibri" w:hAnsi="Calibri" w:cs="Calibri"/>
          <w:color w:val="231F21"/>
          <w:w w:val="105"/>
          <w:sz w:val="22"/>
        </w:rPr>
      </w:pPr>
      <w:r w:rsidRPr="00981DE5">
        <w:rPr>
          <w:rFonts w:ascii="Calibri" w:hAnsi="Calibri" w:cs="Calibri"/>
          <w:color w:val="231F21"/>
          <w:w w:val="105"/>
          <w:sz w:val="22"/>
        </w:rPr>
        <w:t xml:space="preserve">ATTENDU QUE le conseil de la municipalité considère qu’il est dans </w:t>
      </w:r>
      <w:r w:rsidRPr="00981DE5">
        <w:rPr>
          <w:rFonts w:ascii="Calibri" w:hAnsi="Calibri" w:cs="Calibri"/>
          <w:color w:val="231F21"/>
          <w:sz w:val="22"/>
        </w:rPr>
        <w:t xml:space="preserve">l’intérêt de l’ensemble de la population que la municipalité pourvoit à la </w:t>
      </w:r>
      <w:r w:rsidRPr="00981DE5">
        <w:rPr>
          <w:rFonts w:ascii="Calibri" w:hAnsi="Calibri" w:cs="Calibri"/>
          <w:color w:val="231F21"/>
          <w:w w:val="105"/>
          <w:sz w:val="22"/>
        </w:rPr>
        <w:t xml:space="preserve">vidange des fosses septiques situées sur son territoire et visées au deuxième alinéa de l’article 9.1 et aux articles 10 et 11 du </w:t>
      </w:r>
      <w:r w:rsidRPr="00981DE5">
        <w:rPr>
          <w:rFonts w:ascii="Calibri" w:hAnsi="Calibri" w:cs="Calibri"/>
          <w:i/>
          <w:color w:val="231F21"/>
          <w:w w:val="105"/>
          <w:sz w:val="22"/>
        </w:rPr>
        <w:t xml:space="preserve">Règlement sur l’évacuation et le traitement des </w:t>
      </w:r>
      <w:r w:rsidRPr="00981DE5">
        <w:rPr>
          <w:rFonts w:ascii="Calibri" w:hAnsi="Calibri" w:cs="Calibri"/>
          <w:i/>
          <w:color w:val="231F21"/>
          <w:sz w:val="22"/>
        </w:rPr>
        <w:t xml:space="preserve">eaux usées des résidences isolées </w:t>
      </w:r>
      <w:r w:rsidRPr="00981DE5">
        <w:rPr>
          <w:rFonts w:ascii="Calibri" w:hAnsi="Calibri" w:cs="Calibri"/>
          <w:color w:val="231F21"/>
          <w:sz w:val="22"/>
        </w:rPr>
        <w:t xml:space="preserve">et qu’elle s’assure de la conformité </w:t>
      </w:r>
      <w:r w:rsidRPr="00981DE5">
        <w:rPr>
          <w:rFonts w:ascii="Calibri" w:hAnsi="Calibri" w:cs="Calibri"/>
          <w:color w:val="231F21"/>
          <w:w w:val="105"/>
          <w:sz w:val="22"/>
        </w:rPr>
        <w:t>des installations situées sur son territoire;</w:t>
      </w:r>
    </w:p>
    <w:p w14:paraId="4F31F581" w14:textId="77777777" w:rsidR="00682A65" w:rsidRPr="00981DE5" w:rsidRDefault="00682A65" w:rsidP="005E776D">
      <w:pPr>
        <w:spacing w:after="0" w:line="240" w:lineRule="auto"/>
        <w:jc w:val="both"/>
        <w:rPr>
          <w:rFonts w:ascii="Calibri" w:hAnsi="Calibri" w:cs="Calibri"/>
          <w:sz w:val="22"/>
        </w:rPr>
      </w:pPr>
    </w:p>
    <w:p w14:paraId="50EEC6A2" w14:textId="77777777" w:rsidR="003F6D43" w:rsidRPr="00981DE5" w:rsidRDefault="003F6D43" w:rsidP="005E776D">
      <w:pPr>
        <w:pStyle w:val="Corpsdetexte"/>
        <w:rPr>
          <w:rFonts w:ascii="Calibri" w:hAnsi="Calibri" w:cs="Calibri"/>
          <w:sz w:val="22"/>
          <w:szCs w:val="22"/>
        </w:rPr>
      </w:pPr>
      <w:r w:rsidRPr="00981DE5">
        <w:rPr>
          <w:rFonts w:ascii="Calibri" w:hAnsi="Calibri" w:cs="Calibri"/>
          <w:color w:val="231F21"/>
          <w:w w:val="105"/>
          <w:sz w:val="22"/>
          <w:szCs w:val="22"/>
        </w:rPr>
        <w:t>ATTENDU QU’avis de motion a été donné lors d’une séance tenue le</w:t>
      </w:r>
      <w:r w:rsidR="005D34D7" w:rsidRPr="00981DE5">
        <w:rPr>
          <w:rFonts w:ascii="Calibri" w:hAnsi="Calibri" w:cs="Calibri"/>
          <w:color w:val="231F21"/>
          <w:w w:val="105"/>
          <w:sz w:val="22"/>
          <w:szCs w:val="22"/>
        </w:rPr>
        <w:t xml:space="preserve"> </w:t>
      </w:r>
      <w:r w:rsidR="005D34D7" w:rsidRPr="00682A65">
        <w:rPr>
          <w:rFonts w:ascii="Calibri" w:hAnsi="Calibri" w:cs="Calibri"/>
          <w:color w:val="231F21"/>
          <w:w w:val="105"/>
          <w:sz w:val="22"/>
          <w:szCs w:val="22"/>
          <w:highlight w:val="lightGray"/>
        </w:rPr>
        <w:t>__________</w:t>
      </w:r>
      <w:r w:rsidRPr="00981DE5">
        <w:rPr>
          <w:rFonts w:ascii="Calibri" w:hAnsi="Calibri" w:cs="Calibri"/>
          <w:color w:val="231F21"/>
          <w:w w:val="105"/>
          <w:sz w:val="22"/>
          <w:szCs w:val="22"/>
        </w:rPr>
        <w:t>.</w:t>
      </w:r>
    </w:p>
    <w:p w14:paraId="7347095E" w14:textId="77777777" w:rsidR="003F6D43" w:rsidRPr="00981DE5" w:rsidRDefault="003F6D43" w:rsidP="005E776D">
      <w:pPr>
        <w:pStyle w:val="Corpsdetexte"/>
        <w:tabs>
          <w:tab w:val="left" w:pos="8017"/>
        </w:tabs>
        <w:jc w:val="both"/>
        <w:rPr>
          <w:rFonts w:ascii="Calibri" w:hAnsi="Calibri" w:cs="Calibri"/>
          <w:color w:val="231F21"/>
          <w:w w:val="105"/>
          <w:sz w:val="22"/>
          <w:szCs w:val="22"/>
        </w:rPr>
      </w:pPr>
      <w:r w:rsidRPr="00981DE5">
        <w:rPr>
          <w:rFonts w:ascii="Calibri" w:hAnsi="Calibri" w:cs="Calibri"/>
          <w:color w:val="231F21"/>
          <w:w w:val="105"/>
          <w:sz w:val="22"/>
          <w:szCs w:val="22"/>
        </w:rPr>
        <w:t xml:space="preserve">PAR CONSÉQUENT, il est proposé par </w:t>
      </w:r>
      <w:r w:rsidR="005D34D7" w:rsidRPr="00682A65">
        <w:rPr>
          <w:rFonts w:ascii="Calibri" w:hAnsi="Calibri" w:cs="Calibri"/>
          <w:color w:val="231F21"/>
          <w:sz w:val="22"/>
          <w:szCs w:val="22"/>
          <w:highlight w:val="lightGray"/>
          <w:u w:val="single" w:color="221E20"/>
        </w:rPr>
        <w:t>______________</w:t>
      </w:r>
      <w:r w:rsidRPr="00981DE5">
        <w:rPr>
          <w:rFonts w:ascii="Calibri" w:hAnsi="Calibri" w:cs="Calibri"/>
          <w:color w:val="231F21"/>
          <w:sz w:val="22"/>
          <w:szCs w:val="22"/>
        </w:rPr>
        <w:t xml:space="preserve"> </w:t>
      </w:r>
      <w:r w:rsidRPr="00981DE5">
        <w:rPr>
          <w:rFonts w:ascii="Calibri" w:hAnsi="Calibri" w:cs="Calibri"/>
          <w:color w:val="231F21"/>
          <w:w w:val="105"/>
          <w:sz w:val="22"/>
          <w:szCs w:val="22"/>
        </w:rPr>
        <w:t xml:space="preserve">et résolu unanimement que soit adopté le </w:t>
      </w:r>
      <w:r w:rsidRPr="00981DE5">
        <w:rPr>
          <w:rFonts w:ascii="Calibri" w:hAnsi="Calibri" w:cs="Calibri"/>
          <w:color w:val="231F21"/>
          <w:w w:val="105"/>
          <w:sz w:val="22"/>
          <w:szCs w:val="22"/>
        </w:rPr>
        <w:lastRenderedPageBreak/>
        <w:t>règlement suivant :</w:t>
      </w:r>
    </w:p>
    <w:p w14:paraId="3AC943C9" w14:textId="77777777" w:rsidR="005E776D" w:rsidRPr="00981DE5" w:rsidRDefault="005E776D" w:rsidP="005E776D">
      <w:pPr>
        <w:pStyle w:val="Corpsdetexte"/>
        <w:tabs>
          <w:tab w:val="left" w:pos="8017"/>
        </w:tabs>
        <w:jc w:val="both"/>
        <w:rPr>
          <w:rFonts w:ascii="Calibri" w:hAnsi="Calibri" w:cs="Calibri"/>
          <w:sz w:val="22"/>
          <w:szCs w:val="22"/>
        </w:rPr>
      </w:pPr>
    </w:p>
    <w:p w14:paraId="073F5729" w14:textId="77777777" w:rsidR="003F6D43" w:rsidRPr="00981DE5" w:rsidRDefault="003F6D43" w:rsidP="005E776D">
      <w:pPr>
        <w:keepNext/>
        <w:spacing w:after="0" w:line="240" w:lineRule="auto"/>
        <w:rPr>
          <w:rFonts w:ascii="Calibri" w:hAnsi="Calibri" w:cs="Calibri"/>
          <w:sz w:val="22"/>
        </w:rPr>
      </w:pPr>
      <w:r w:rsidRPr="00981DE5">
        <w:rPr>
          <w:rFonts w:ascii="Calibri" w:hAnsi="Calibri" w:cs="Calibri"/>
          <w:color w:val="231F21"/>
          <w:sz w:val="22"/>
          <w:u w:val="single" w:color="231F21"/>
        </w:rPr>
        <w:t>ARTICLE 1</w:t>
      </w:r>
    </w:p>
    <w:p w14:paraId="23FF64B0" w14:textId="661C339B" w:rsidR="003F6D43" w:rsidRPr="00981DE5" w:rsidRDefault="003F6D43" w:rsidP="005E776D">
      <w:pPr>
        <w:pStyle w:val="Corpsdetexte"/>
        <w:rPr>
          <w:rFonts w:ascii="Calibri" w:hAnsi="Calibri" w:cs="Calibri"/>
          <w:color w:val="231F21"/>
          <w:sz w:val="22"/>
          <w:szCs w:val="22"/>
        </w:rPr>
      </w:pPr>
      <w:r w:rsidRPr="00981DE5">
        <w:rPr>
          <w:rFonts w:ascii="Calibri" w:hAnsi="Calibri" w:cs="Calibri"/>
          <w:color w:val="231F21"/>
          <w:sz w:val="22"/>
          <w:szCs w:val="22"/>
        </w:rPr>
        <w:t>Le préambule fait partie intégrante du présent règlement.</w:t>
      </w:r>
    </w:p>
    <w:p w14:paraId="00838AD9" w14:textId="77777777" w:rsidR="005E776D" w:rsidRPr="00981DE5" w:rsidRDefault="005E776D" w:rsidP="005E776D">
      <w:pPr>
        <w:pStyle w:val="Corpsdetexte"/>
        <w:rPr>
          <w:rFonts w:ascii="Calibri" w:hAnsi="Calibri" w:cs="Calibri"/>
          <w:color w:val="231F21"/>
          <w:sz w:val="22"/>
          <w:szCs w:val="22"/>
        </w:rPr>
      </w:pPr>
    </w:p>
    <w:p w14:paraId="17C66E89" w14:textId="77777777" w:rsidR="003F6D43" w:rsidRPr="00981DE5" w:rsidRDefault="003F6D43" w:rsidP="005E776D">
      <w:pPr>
        <w:pStyle w:val="Corpsdetexte"/>
        <w:keepNext/>
        <w:rPr>
          <w:rFonts w:ascii="Calibri" w:hAnsi="Calibri" w:cs="Calibri"/>
          <w:sz w:val="22"/>
          <w:szCs w:val="22"/>
        </w:rPr>
      </w:pPr>
      <w:r w:rsidRPr="00981DE5">
        <w:rPr>
          <w:rFonts w:ascii="Calibri" w:hAnsi="Calibri" w:cs="Calibri"/>
          <w:color w:val="231F21"/>
          <w:w w:val="105"/>
          <w:sz w:val="22"/>
          <w:szCs w:val="22"/>
          <w:u w:val="single" w:color="231F21"/>
        </w:rPr>
        <w:t>ARTICLE 2</w:t>
      </w:r>
    </w:p>
    <w:p w14:paraId="328B32E5" w14:textId="77777777" w:rsidR="003F6D43" w:rsidRPr="00981DE5" w:rsidRDefault="003F6D43" w:rsidP="005E776D">
      <w:pPr>
        <w:spacing w:after="0" w:line="240" w:lineRule="auto"/>
        <w:jc w:val="both"/>
        <w:rPr>
          <w:rFonts w:ascii="Calibri" w:hAnsi="Calibri" w:cs="Calibri"/>
          <w:color w:val="231F21"/>
          <w:w w:val="105"/>
          <w:sz w:val="22"/>
        </w:rPr>
      </w:pPr>
      <w:r w:rsidRPr="00981DE5">
        <w:rPr>
          <w:rFonts w:ascii="Calibri" w:hAnsi="Calibri" w:cs="Calibri"/>
          <w:color w:val="231F21"/>
          <w:sz w:val="22"/>
        </w:rPr>
        <w:t xml:space="preserve">Le présent règlement s’intitule « Règlement pourvoyant à la vidange de </w:t>
      </w:r>
      <w:r w:rsidRPr="00981DE5">
        <w:rPr>
          <w:rFonts w:ascii="Calibri" w:hAnsi="Calibri" w:cs="Calibri"/>
          <w:color w:val="231F21"/>
          <w:w w:val="105"/>
          <w:sz w:val="22"/>
        </w:rPr>
        <w:t>certaines fosses septiques ainsi qu’à l’entretien et l’installation d’un dispositif d’évacuation, de réception ou de traitement des eaux usées domestiques, des eaux ménagères ou des eaux de cabinet d’aisances ».</w:t>
      </w:r>
    </w:p>
    <w:p w14:paraId="77DD6BE3" w14:textId="77777777" w:rsidR="005E776D" w:rsidRPr="00981DE5" w:rsidRDefault="005E776D" w:rsidP="005E776D">
      <w:pPr>
        <w:spacing w:after="0" w:line="240" w:lineRule="auto"/>
        <w:jc w:val="both"/>
        <w:rPr>
          <w:rFonts w:ascii="Calibri" w:hAnsi="Calibri" w:cs="Calibri"/>
          <w:color w:val="231F21"/>
          <w:w w:val="105"/>
          <w:sz w:val="22"/>
        </w:rPr>
      </w:pPr>
    </w:p>
    <w:p w14:paraId="212C4CB7" w14:textId="77777777" w:rsidR="003F6D43" w:rsidRPr="00981DE5" w:rsidRDefault="003F6D43" w:rsidP="005E776D">
      <w:pPr>
        <w:pStyle w:val="Corpsdetexte"/>
        <w:keepNext/>
        <w:rPr>
          <w:rFonts w:ascii="Calibri" w:hAnsi="Calibri" w:cs="Calibri"/>
          <w:b/>
          <w:bCs/>
          <w:color w:val="231F21"/>
          <w:w w:val="105"/>
          <w:sz w:val="22"/>
          <w:szCs w:val="22"/>
        </w:rPr>
      </w:pPr>
      <w:r w:rsidRPr="00981DE5">
        <w:rPr>
          <w:rFonts w:ascii="Calibri" w:hAnsi="Calibri" w:cs="Calibri"/>
          <w:b/>
          <w:bCs/>
          <w:color w:val="231F21"/>
          <w:w w:val="105"/>
          <w:sz w:val="22"/>
          <w:szCs w:val="22"/>
        </w:rPr>
        <w:t>DÉFINITIONS</w:t>
      </w:r>
    </w:p>
    <w:p w14:paraId="4E7D1928" w14:textId="77777777" w:rsidR="005E776D" w:rsidRPr="00981DE5" w:rsidRDefault="005E776D" w:rsidP="005E776D">
      <w:pPr>
        <w:pStyle w:val="Corpsdetexte"/>
        <w:keepNext/>
        <w:rPr>
          <w:rFonts w:ascii="Calibri" w:hAnsi="Calibri" w:cs="Calibri"/>
          <w:sz w:val="22"/>
          <w:szCs w:val="22"/>
        </w:rPr>
      </w:pPr>
    </w:p>
    <w:p w14:paraId="3B87D3EF" w14:textId="77777777" w:rsidR="003F6D43" w:rsidRPr="00981DE5" w:rsidRDefault="003F6D43" w:rsidP="005E776D">
      <w:pPr>
        <w:pStyle w:val="Corpsdetexte"/>
        <w:keepNext/>
        <w:rPr>
          <w:rFonts w:ascii="Calibri" w:hAnsi="Calibri" w:cs="Calibri"/>
          <w:sz w:val="22"/>
          <w:szCs w:val="22"/>
        </w:rPr>
      </w:pPr>
      <w:r w:rsidRPr="00981DE5">
        <w:rPr>
          <w:rFonts w:ascii="Calibri" w:hAnsi="Calibri" w:cs="Calibri"/>
          <w:color w:val="231F21"/>
          <w:w w:val="105"/>
          <w:sz w:val="22"/>
          <w:szCs w:val="22"/>
          <w:u w:val="single" w:color="231F21"/>
        </w:rPr>
        <w:t>ARTICLE</w:t>
      </w:r>
      <w:r w:rsidRPr="00981DE5">
        <w:rPr>
          <w:rFonts w:ascii="Calibri" w:hAnsi="Calibri" w:cs="Calibri"/>
          <w:color w:val="231F21"/>
          <w:sz w:val="22"/>
          <w:szCs w:val="22"/>
          <w:u w:val="single" w:color="231F21"/>
        </w:rPr>
        <w:t xml:space="preserve"> 3</w:t>
      </w:r>
    </w:p>
    <w:p w14:paraId="64DA4E4A" w14:textId="77777777" w:rsidR="003F6D43" w:rsidRPr="00981DE5" w:rsidRDefault="003F6D43" w:rsidP="005E776D">
      <w:pPr>
        <w:pStyle w:val="Corpsdetexte"/>
        <w:rPr>
          <w:rFonts w:ascii="Calibri" w:hAnsi="Calibri" w:cs="Calibri"/>
          <w:color w:val="231F21"/>
          <w:sz w:val="22"/>
          <w:szCs w:val="22"/>
        </w:rPr>
      </w:pPr>
      <w:r w:rsidRPr="00981DE5">
        <w:rPr>
          <w:rFonts w:ascii="Calibri" w:hAnsi="Calibri" w:cs="Calibri"/>
          <w:color w:val="231F21"/>
          <w:sz w:val="22"/>
          <w:szCs w:val="22"/>
        </w:rPr>
        <w:t>Aux fins du présent règlement, les mots suivants signifient :</w:t>
      </w:r>
    </w:p>
    <w:p w14:paraId="2F2A720D" w14:textId="77777777" w:rsidR="005E776D" w:rsidRPr="00981DE5" w:rsidRDefault="005E776D" w:rsidP="005E776D">
      <w:pPr>
        <w:pStyle w:val="Corpsdetexte"/>
        <w:rPr>
          <w:rFonts w:ascii="Calibri" w:hAnsi="Calibri" w:cs="Calibri"/>
          <w:color w:val="231F21"/>
          <w:sz w:val="22"/>
          <w:szCs w:val="22"/>
        </w:rPr>
      </w:pPr>
    </w:p>
    <w:p w14:paraId="25FA5E40" w14:textId="77777777" w:rsidR="003F6D43" w:rsidRPr="00981DE5" w:rsidRDefault="003F6D43" w:rsidP="005E776D">
      <w:pPr>
        <w:pStyle w:val="Corpsdetexte"/>
        <w:ind w:left="4320" w:hanging="4320"/>
        <w:jc w:val="both"/>
        <w:rPr>
          <w:rFonts w:ascii="Calibri" w:hAnsi="Calibri" w:cs="Calibri"/>
          <w:color w:val="231F21"/>
          <w:sz w:val="22"/>
          <w:szCs w:val="22"/>
        </w:rPr>
      </w:pPr>
      <w:r w:rsidRPr="00981DE5">
        <w:rPr>
          <w:rFonts w:ascii="Calibri" w:hAnsi="Calibri" w:cs="Calibri"/>
          <w:color w:val="231F21"/>
          <w:sz w:val="22"/>
          <w:szCs w:val="22"/>
        </w:rPr>
        <w:t xml:space="preserve">« </w:t>
      </w:r>
      <w:proofErr w:type="gramStart"/>
      <w:r w:rsidRPr="00981DE5">
        <w:rPr>
          <w:rFonts w:ascii="Calibri" w:hAnsi="Calibri" w:cs="Calibri"/>
          <w:color w:val="231F21"/>
          <w:sz w:val="22"/>
          <w:szCs w:val="22"/>
        </w:rPr>
        <w:t>bâtiments</w:t>
      </w:r>
      <w:proofErr w:type="gramEnd"/>
      <w:r w:rsidRPr="00981DE5">
        <w:rPr>
          <w:rFonts w:ascii="Calibri" w:hAnsi="Calibri" w:cs="Calibri"/>
          <w:color w:val="231F21"/>
          <w:sz w:val="22"/>
          <w:szCs w:val="22"/>
        </w:rPr>
        <w:t xml:space="preserve"> et lieux » :</w:t>
      </w:r>
      <w:r w:rsidRPr="00981DE5">
        <w:rPr>
          <w:rFonts w:ascii="Calibri" w:hAnsi="Calibri" w:cs="Calibri"/>
          <w:color w:val="231F21"/>
          <w:sz w:val="22"/>
          <w:szCs w:val="22"/>
        </w:rPr>
        <w:tab/>
        <w:t xml:space="preserve">L’ensemble des bâtiments et lieux tel que détaillé à l’article 2 du </w:t>
      </w:r>
      <w:r w:rsidRPr="00981DE5">
        <w:rPr>
          <w:rFonts w:ascii="Calibri" w:hAnsi="Calibri" w:cs="Calibri"/>
          <w:i/>
          <w:color w:val="231F21"/>
          <w:w w:val="105"/>
          <w:sz w:val="22"/>
          <w:szCs w:val="22"/>
        </w:rPr>
        <w:t>Règlement sur l’évacuation et le traitement des eaux usées des résidences isolées</w:t>
      </w:r>
      <w:r w:rsidRPr="00981DE5">
        <w:rPr>
          <w:rFonts w:ascii="Calibri" w:hAnsi="Calibri" w:cs="Calibri"/>
          <w:color w:val="231F21"/>
          <w:w w:val="105"/>
          <w:sz w:val="22"/>
          <w:szCs w:val="22"/>
        </w:rPr>
        <w:t>.</w:t>
      </w:r>
    </w:p>
    <w:p w14:paraId="10FE9046" w14:textId="77777777" w:rsidR="003F6D43" w:rsidRPr="00981DE5" w:rsidRDefault="003F6D43" w:rsidP="005E776D">
      <w:pPr>
        <w:pStyle w:val="Corpsdetexte"/>
        <w:ind w:left="4320" w:hanging="4320"/>
        <w:jc w:val="both"/>
        <w:rPr>
          <w:rFonts w:ascii="Calibri" w:hAnsi="Calibri" w:cs="Calibri"/>
          <w:sz w:val="22"/>
          <w:szCs w:val="22"/>
        </w:rPr>
      </w:pPr>
      <w:r w:rsidRPr="00981DE5">
        <w:rPr>
          <w:rFonts w:ascii="Calibri" w:hAnsi="Calibri" w:cs="Calibri"/>
          <w:sz w:val="22"/>
          <w:szCs w:val="22"/>
        </w:rPr>
        <w:t>[</w:t>
      </w:r>
      <w:proofErr w:type="gramStart"/>
      <w:r w:rsidRPr="00981DE5">
        <w:rPr>
          <w:rFonts w:ascii="Calibri" w:hAnsi="Calibri" w:cs="Calibri"/>
          <w:sz w:val="22"/>
          <w:szCs w:val="22"/>
        </w:rPr>
        <w:t>ou</w:t>
      </w:r>
      <w:proofErr w:type="gramEnd"/>
      <w:r w:rsidRPr="00981DE5">
        <w:rPr>
          <w:rFonts w:ascii="Calibri" w:hAnsi="Calibri" w:cs="Calibri"/>
          <w:sz w:val="22"/>
          <w:szCs w:val="22"/>
        </w:rPr>
        <w:t xml:space="preserve"> « résidence isolée» : </w:t>
      </w:r>
      <w:r w:rsidR="005D34D7" w:rsidRPr="00981DE5">
        <w:rPr>
          <w:rFonts w:ascii="Calibri" w:hAnsi="Calibri" w:cs="Calibri"/>
          <w:sz w:val="22"/>
          <w:szCs w:val="22"/>
        </w:rPr>
        <w:tab/>
      </w:r>
      <w:r w:rsidRPr="00981DE5">
        <w:rPr>
          <w:rFonts w:ascii="Calibri" w:hAnsi="Calibri" w:cs="Calibri"/>
          <w:color w:val="231F21"/>
          <w:w w:val="105"/>
          <w:sz w:val="22"/>
          <w:szCs w:val="22"/>
        </w:rPr>
        <w:t xml:space="preserve">Une </w:t>
      </w:r>
      <w:r w:rsidRPr="00981DE5">
        <w:rPr>
          <w:rFonts w:ascii="Calibri" w:hAnsi="Calibri" w:cs="Calibri"/>
          <w:color w:val="231F21"/>
          <w:sz w:val="22"/>
          <w:szCs w:val="22"/>
        </w:rPr>
        <w:t>résidence</w:t>
      </w:r>
      <w:r w:rsidRPr="00981DE5">
        <w:rPr>
          <w:rFonts w:ascii="Calibri" w:hAnsi="Calibri" w:cs="Calibri"/>
          <w:color w:val="231F21"/>
          <w:w w:val="105"/>
          <w:sz w:val="22"/>
          <w:szCs w:val="22"/>
        </w:rPr>
        <w:t xml:space="preserve"> isolée telle que définie à l’article 1</w:t>
      </w:r>
      <w:r w:rsidRPr="00981DE5">
        <w:rPr>
          <w:rFonts w:ascii="Calibri" w:hAnsi="Calibri" w:cs="Calibri"/>
          <w:color w:val="231F21"/>
          <w:sz w:val="22"/>
          <w:szCs w:val="22"/>
          <w:lang w:val="fr-CA"/>
        </w:rPr>
        <w:t xml:space="preserve"> du</w:t>
      </w:r>
      <w:r w:rsidRPr="00981DE5">
        <w:rPr>
          <w:rFonts w:ascii="Calibri" w:hAnsi="Calibri" w:cs="Calibri"/>
          <w:color w:val="231F21"/>
          <w:sz w:val="22"/>
          <w:szCs w:val="22"/>
        </w:rPr>
        <w:t xml:space="preserve"> </w:t>
      </w:r>
      <w:r w:rsidRPr="00981DE5">
        <w:rPr>
          <w:rFonts w:ascii="Calibri" w:hAnsi="Calibri" w:cs="Calibri"/>
          <w:i/>
          <w:color w:val="231F21"/>
          <w:w w:val="105"/>
          <w:sz w:val="22"/>
          <w:szCs w:val="22"/>
        </w:rPr>
        <w:t>Règlement sur l’évacuation et le traitement des eaux usées des résidences isolées</w:t>
      </w:r>
      <w:r w:rsidRPr="00981DE5">
        <w:rPr>
          <w:rFonts w:ascii="Calibri" w:hAnsi="Calibri" w:cs="Calibri"/>
          <w:sz w:val="22"/>
          <w:szCs w:val="22"/>
        </w:rPr>
        <w:t>]</w:t>
      </w:r>
    </w:p>
    <w:p w14:paraId="10F18ACD" w14:textId="77777777" w:rsidR="003F6D43" w:rsidRPr="00981DE5" w:rsidRDefault="003F6D43" w:rsidP="005E776D">
      <w:pPr>
        <w:pStyle w:val="Corpsdetexte"/>
        <w:ind w:left="4320" w:hanging="4320"/>
        <w:jc w:val="both"/>
        <w:rPr>
          <w:rFonts w:ascii="Calibri" w:hAnsi="Calibri" w:cs="Calibri"/>
          <w:sz w:val="22"/>
          <w:szCs w:val="22"/>
        </w:rPr>
      </w:pPr>
      <w:r w:rsidRPr="00981DE5">
        <w:rPr>
          <w:rFonts w:ascii="Calibri" w:hAnsi="Calibri" w:cs="Calibri"/>
          <w:color w:val="231F21"/>
          <w:sz w:val="22"/>
          <w:szCs w:val="22"/>
        </w:rPr>
        <w:t xml:space="preserve">« </w:t>
      </w:r>
      <w:proofErr w:type="gramStart"/>
      <w:r w:rsidRPr="00981DE5">
        <w:rPr>
          <w:rFonts w:ascii="Calibri" w:hAnsi="Calibri" w:cs="Calibri"/>
          <w:color w:val="231F21"/>
          <w:sz w:val="22"/>
          <w:szCs w:val="22"/>
        </w:rPr>
        <w:t>fosse</w:t>
      </w:r>
      <w:proofErr w:type="gramEnd"/>
      <w:r w:rsidRPr="00981DE5">
        <w:rPr>
          <w:rFonts w:ascii="Calibri" w:hAnsi="Calibri" w:cs="Calibri"/>
          <w:color w:val="231F21"/>
          <w:sz w:val="22"/>
          <w:szCs w:val="22"/>
        </w:rPr>
        <w:t xml:space="preserve"> septique » :</w:t>
      </w:r>
      <w:r w:rsidRPr="00981DE5">
        <w:rPr>
          <w:rFonts w:ascii="Calibri" w:hAnsi="Calibri" w:cs="Calibri"/>
          <w:color w:val="231F21"/>
          <w:sz w:val="22"/>
          <w:szCs w:val="22"/>
        </w:rPr>
        <w:tab/>
        <w:t xml:space="preserve">Une fosse septique telle que définie </w:t>
      </w:r>
      <w:r w:rsidRPr="00981DE5">
        <w:rPr>
          <w:rFonts w:ascii="Calibri" w:hAnsi="Calibri" w:cs="Calibri"/>
          <w:color w:val="231F21"/>
          <w:sz w:val="22"/>
          <w:szCs w:val="22"/>
          <w:lang w:val="fr-CA"/>
        </w:rPr>
        <w:t>à l’article 1 du</w:t>
      </w:r>
      <w:r w:rsidRPr="00981DE5">
        <w:rPr>
          <w:rFonts w:ascii="Calibri" w:hAnsi="Calibri" w:cs="Calibri"/>
          <w:color w:val="231F21"/>
          <w:sz w:val="22"/>
          <w:szCs w:val="22"/>
        </w:rPr>
        <w:t xml:space="preserve"> </w:t>
      </w:r>
      <w:r w:rsidRPr="00981DE5">
        <w:rPr>
          <w:rFonts w:ascii="Calibri" w:hAnsi="Calibri" w:cs="Calibri"/>
          <w:i/>
          <w:color w:val="231F21"/>
          <w:w w:val="105"/>
          <w:sz w:val="22"/>
          <w:szCs w:val="22"/>
        </w:rPr>
        <w:t>Règlement sur l’évacuation et le traitement des eaux usées des résidences isolées</w:t>
      </w:r>
      <w:r w:rsidRPr="00981DE5">
        <w:rPr>
          <w:rFonts w:ascii="Calibri" w:hAnsi="Calibri" w:cs="Calibri"/>
          <w:color w:val="231F21"/>
          <w:w w:val="105"/>
          <w:sz w:val="22"/>
          <w:szCs w:val="22"/>
        </w:rPr>
        <w:t>.</w:t>
      </w:r>
    </w:p>
    <w:p w14:paraId="1D6684E2" w14:textId="77777777" w:rsidR="003F6D43" w:rsidRPr="00981DE5" w:rsidRDefault="003F6D43" w:rsidP="005E776D">
      <w:pPr>
        <w:pStyle w:val="Corpsdetexte"/>
        <w:ind w:left="4320"/>
        <w:jc w:val="both"/>
        <w:rPr>
          <w:rFonts w:ascii="Calibri" w:hAnsi="Calibri" w:cs="Calibri"/>
          <w:sz w:val="22"/>
          <w:szCs w:val="22"/>
        </w:rPr>
      </w:pPr>
      <w:r w:rsidRPr="00981DE5">
        <w:rPr>
          <w:rFonts w:ascii="Calibri" w:hAnsi="Calibri" w:cs="Calibri"/>
          <w:color w:val="231F21"/>
          <w:w w:val="105"/>
          <w:sz w:val="22"/>
          <w:szCs w:val="22"/>
        </w:rPr>
        <w:t xml:space="preserve">Ne sont pas considérés être une fosse septique au sens du présent règlement, les autres systèmes de traitement primaire prévus à l’article 11.1 du </w:t>
      </w:r>
      <w:r w:rsidRPr="00981DE5">
        <w:rPr>
          <w:rFonts w:ascii="Calibri" w:hAnsi="Calibri" w:cs="Calibri"/>
          <w:i/>
          <w:color w:val="231F21"/>
          <w:w w:val="105"/>
          <w:sz w:val="22"/>
          <w:szCs w:val="22"/>
        </w:rPr>
        <w:t>Règlement sur l’évacuation et le traitement des eaux usées des résidences isolées</w:t>
      </w:r>
      <w:r w:rsidRPr="00981DE5">
        <w:rPr>
          <w:rFonts w:ascii="Calibri" w:hAnsi="Calibri" w:cs="Calibri"/>
          <w:color w:val="231F21"/>
          <w:w w:val="105"/>
          <w:sz w:val="22"/>
          <w:szCs w:val="22"/>
        </w:rPr>
        <w:t>.</w:t>
      </w:r>
    </w:p>
    <w:p w14:paraId="0104A49A" w14:textId="77777777" w:rsidR="003F6D43" w:rsidRPr="00981DE5" w:rsidRDefault="003F6D43" w:rsidP="005E776D">
      <w:pPr>
        <w:pStyle w:val="Corpsdetexte"/>
        <w:ind w:left="4320" w:hanging="4320"/>
        <w:jc w:val="both"/>
        <w:rPr>
          <w:rFonts w:ascii="Calibri" w:hAnsi="Calibri" w:cs="Calibri"/>
          <w:color w:val="231F21"/>
          <w:sz w:val="22"/>
          <w:szCs w:val="22"/>
        </w:rPr>
      </w:pPr>
      <w:r w:rsidRPr="00981DE5">
        <w:rPr>
          <w:rFonts w:ascii="Calibri" w:hAnsi="Calibri" w:cs="Calibri"/>
          <w:color w:val="231F21"/>
          <w:sz w:val="22"/>
          <w:szCs w:val="22"/>
        </w:rPr>
        <w:t xml:space="preserve">« </w:t>
      </w:r>
      <w:proofErr w:type="gramStart"/>
      <w:r w:rsidRPr="00981DE5">
        <w:rPr>
          <w:rFonts w:ascii="Calibri" w:hAnsi="Calibri" w:cs="Calibri"/>
          <w:color w:val="231F21"/>
          <w:sz w:val="22"/>
          <w:szCs w:val="22"/>
        </w:rPr>
        <w:t>l’inspecteur</w:t>
      </w:r>
      <w:proofErr w:type="gramEnd"/>
      <w:r w:rsidRPr="00981DE5">
        <w:rPr>
          <w:rFonts w:ascii="Calibri" w:hAnsi="Calibri" w:cs="Calibri"/>
          <w:color w:val="231F21"/>
          <w:sz w:val="22"/>
          <w:szCs w:val="22"/>
        </w:rPr>
        <w:t xml:space="preserve"> » :</w:t>
      </w:r>
      <w:r w:rsidRPr="00981DE5">
        <w:rPr>
          <w:rFonts w:ascii="Calibri" w:hAnsi="Calibri" w:cs="Calibri"/>
          <w:color w:val="231F21"/>
          <w:sz w:val="22"/>
          <w:szCs w:val="22"/>
        </w:rPr>
        <w:tab/>
        <w:t>L’inspecteur en environnement de la municipalité</w:t>
      </w:r>
      <w:r w:rsidR="005D34D7" w:rsidRPr="00981DE5">
        <w:rPr>
          <w:rFonts w:ascii="Calibri" w:hAnsi="Calibri" w:cs="Calibri"/>
          <w:color w:val="231F21"/>
          <w:sz w:val="22"/>
          <w:szCs w:val="22"/>
        </w:rPr>
        <w:t xml:space="preserve"> </w:t>
      </w:r>
      <w:r w:rsidRPr="00981DE5">
        <w:rPr>
          <w:rFonts w:ascii="Calibri" w:hAnsi="Calibri" w:cs="Calibri"/>
          <w:color w:val="231F21"/>
          <w:sz w:val="22"/>
          <w:szCs w:val="22"/>
        </w:rPr>
        <w:t>ou le fonctionnaire désigné par résolution.</w:t>
      </w:r>
    </w:p>
    <w:p w14:paraId="2A2B5AE6" w14:textId="77777777" w:rsidR="003F6D43" w:rsidRPr="00981DE5" w:rsidRDefault="003F6D43" w:rsidP="005E776D">
      <w:pPr>
        <w:pStyle w:val="Corpsdetexte"/>
        <w:ind w:left="4320" w:hanging="4320"/>
        <w:jc w:val="both"/>
        <w:rPr>
          <w:rFonts w:ascii="Calibri" w:hAnsi="Calibri" w:cs="Calibri"/>
          <w:color w:val="231F21"/>
          <w:w w:val="105"/>
          <w:sz w:val="22"/>
          <w:szCs w:val="22"/>
        </w:rPr>
      </w:pPr>
      <w:r w:rsidRPr="00981DE5">
        <w:rPr>
          <w:rFonts w:ascii="Calibri" w:hAnsi="Calibri" w:cs="Calibri"/>
          <w:color w:val="231F21"/>
          <w:sz w:val="22"/>
          <w:szCs w:val="22"/>
        </w:rPr>
        <w:t xml:space="preserve">« </w:t>
      </w:r>
      <w:proofErr w:type="gramStart"/>
      <w:r w:rsidRPr="00981DE5">
        <w:rPr>
          <w:rFonts w:ascii="Calibri" w:hAnsi="Calibri" w:cs="Calibri"/>
          <w:color w:val="231F21"/>
          <w:sz w:val="22"/>
          <w:szCs w:val="22"/>
        </w:rPr>
        <w:t>représentant</w:t>
      </w:r>
      <w:proofErr w:type="gramEnd"/>
      <w:r w:rsidRPr="00981DE5">
        <w:rPr>
          <w:rFonts w:ascii="Calibri" w:hAnsi="Calibri" w:cs="Calibri"/>
          <w:color w:val="231F21"/>
          <w:sz w:val="22"/>
          <w:szCs w:val="22"/>
        </w:rPr>
        <w:t xml:space="preserve"> de </w:t>
      </w:r>
      <w:r w:rsidRPr="00981DE5">
        <w:rPr>
          <w:rFonts w:ascii="Calibri" w:hAnsi="Calibri" w:cs="Calibri"/>
          <w:color w:val="231F21"/>
          <w:w w:val="105"/>
          <w:sz w:val="22"/>
          <w:szCs w:val="22"/>
        </w:rPr>
        <w:t xml:space="preserve">la municipalité » : </w:t>
      </w:r>
      <w:r w:rsidR="005D34D7" w:rsidRPr="00981DE5">
        <w:rPr>
          <w:rFonts w:ascii="Calibri" w:hAnsi="Calibri" w:cs="Calibri"/>
          <w:color w:val="231F21"/>
          <w:w w:val="105"/>
          <w:sz w:val="22"/>
          <w:szCs w:val="22"/>
        </w:rPr>
        <w:tab/>
      </w:r>
      <w:r w:rsidRPr="00981DE5">
        <w:rPr>
          <w:rFonts w:ascii="Calibri" w:hAnsi="Calibri" w:cs="Calibri"/>
          <w:color w:val="231F21"/>
          <w:sz w:val="22"/>
          <w:szCs w:val="22"/>
        </w:rPr>
        <w:t>L’entreprise</w:t>
      </w:r>
      <w:r w:rsidRPr="00981DE5">
        <w:rPr>
          <w:rFonts w:ascii="Calibri" w:hAnsi="Calibri" w:cs="Calibri"/>
          <w:color w:val="231F21"/>
          <w:w w:val="105"/>
          <w:sz w:val="22"/>
          <w:szCs w:val="22"/>
        </w:rPr>
        <w:t xml:space="preserve"> dont les services sont requis par la municipalité et son employé, chargés de </w:t>
      </w:r>
      <w:r w:rsidRPr="00981DE5">
        <w:rPr>
          <w:rFonts w:ascii="Calibri" w:hAnsi="Calibri" w:cs="Calibri"/>
          <w:color w:val="231F21"/>
          <w:sz w:val="22"/>
          <w:szCs w:val="22"/>
        </w:rPr>
        <w:t xml:space="preserve">procéder au mesurage de l’écume et des boues </w:t>
      </w:r>
      <w:r w:rsidRPr="00981DE5">
        <w:rPr>
          <w:rFonts w:ascii="Calibri" w:hAnsi="Calibri" w:cs="Calibri"/>
          <w:color w:val="231F21"/>
          <w:w w:val="105"/>
          <w:sz w:val="22"/>
          <w:szCs w:val="22"/>
        </w:rPr>
        <w:t>ainsi qu’à la vidange des fosses septiques.</w:t>
      </w:r>
    </w:p>
    <w:p w14:paraId="6EB031AA" w14:textId="77777777" w:rsidR="005E776D" w:rsidRPr="00981DE5" w:rsidRDefault="005E776D" w:rsidP="005E776D">
      <w:pPr>
        <w:pStyle w:val="Corpsdetexte"/>
        <w:ind w:left="4320" w:hanging="4320"/>
        <w:jc w:val="both"/>
        <w:rPr>
          <w:rFonts w:ascii="Calibri" w:hAnsi="Calibri" w:cs="Calibri"/>
          <w:color w:val="231F21"/>
          <w:w w:val="105"/>
          <w:sz w:val="22"/>
          <w:szCs w:val="22"/>
        </w:rPr>
      </w:pPr>
    </w:p>
    <w:p w14:paraId="5D196F66" w14:textId="77777777" w:rsidR="005D34D7" w:rsidRPr="00981DE5" w:rsidRDefault="005D34D7" w:rsidP="005E776D">
      <w:pPr>
        <w:pStyle w:val="Paragraphedeliste"/>
        <w:keepNext/>
        <w:tabs>
          <w:tab w:val="left" w:pos="543"/>
          <w:tab w:val="left" w:pos="544"/>
        </w:tabs>
        <w:ind w:left="0" w:firstLine="0"/>
        <w:rPr>
          <w:rFonts w:ascii="Calibri" w:hAnsi="Calibri" w:cs="Calibri"/>
          <w:b/>
          <w:bCs/>
          <w:color w:val="231F21"/>
          <w:w w:val="105"/>
        </w:rPr>
      </w:pPr>
      <w:r w:rsidRPr="00981DE5">
        <w:rPr>
          <w:rFonts w:ascii="Calibri" w:hAnsi="Calibri" w:cs="Calibri"/>
          <w:b/>
          <w:bCs/>
          <w:color w:val="231F21"/>
          <w:w w:val="105"/>
        </w:rPr>
        <w:t>VIDANGE</w:t>
      </w:r>
    </w:p>
    <w:p w14:paraId="24AAD91E" w14:textId="77777777" w:rsidR="00981DE5" w:rsidRPr="00981DE5" w:rsidRDefault="00981DE5" w:rsidP="005E776D">
      <w:pPr>
        <w:pStyle w:val="Paragraphedeliste"/>
        <w:keepNext/>
        <w:tabs>
          <w:tab w:val="left" w:pos="543"/>
          <w:tab w:val="left" w:pos="544"/>
        </w:tabs>
        <w:ind w:left="0" w:firstLine="0"/>
        <w:rPr>
          <w:rFonts w:ascii="Calibri" w:hAnsi="Calibri" w:cs="Calibri"/>
        </w:rPr>
      </w:pPr>
    </w:p>
    <w:p w14:paraId="33D39092" w14:textId="77777777" w:rsidR="005D34D7" w:rsidRPr="00981DE5" w:rsidRDefault="005D34D7" w:rsidP="005E776D">
      <w:pPr>
        <w:keepNext/>
        <w:spacing w:after="0" w:line="240" w:lineRule="auto"/>
        <w:rPr>
          <w:rFonts w:ascii="Calibri" w:hAnsi="Calibri" w:cs="Calibri"/>
          <w:sz w:val="22"/>
        </w:rPr>
      </w:pPr>
      <w:r w:rsidRPr="00981DE5">
        <w:rPr>
          <w:rFonts w:ascii="Calibri" w:hAnsi="Calibri" w:cs="Calibri"/>
          <w:color w:val="231F21"/>
          <w:sz w:val="22"/>
          <w:u w:val="single" w:color="231F21"/>
        </w:rPr>
        <w:t>ARTICLE 4</w:t>
      </w:r>
    </w:p>
    <w:p w14:paraId="565DF5D2" w14:textId="77777777" w:rsidR="005D34D7" w:rsidRPr="00981DE5" w:rsidRDefault="005D34D7" w:rsidP="005E776D">
      <w:pPr>
        <w:pStyle w:val="Corpsdetexte"/>
        <w:jc w:val="both"/>
        <w:rPr>
          <w:rFonts w:ascii="Calibri" w:hAnsi="Calibri" w:cs="Calibri"/>
          <w:color w:val="231F21"/>
          <w:w w:val="105"/>
          <w:sz w:val="22"/>
          <w:szCs w:val="22"/>
        </w:rPr>
      </w:pPr>
      <w:r w:rsidRPr="00981DE5">
        <w:rPr>
          <w:rFonts w:ascii="Calibri" w:hAnsi="Calibri" w:cs="Calibri"/>
          <w:color w:val="231F21"/>
          <w:sz w:val="22"/>
          <w:szCs w:val="22"/>
        </w:rPr>
        <w:t>À compter du 1</w:t>
      </w:r>
      <w:r w:rsidRPr="00981DE5">
        <w:rPr>
          <w:rFonts w:ascii="Calibri" w:hAnsi="Calibri" w:cs="Calibri"/>
          <w:color w:val="231F21"/>
          <w:sz w:val="22"/>
          <w:szCs w:val="22"/>
          <w:vertAlign w:val="superscript"/>
        </w:rPr>
        <w:t>er</w:t>
      </w:r>
      <w:r w:rsidRPr="00981DE5">
        <w:rPr>
          <w:rFonts w:ascii="Calibri" w:hAnsi="Calibri" w:cs="Calibri"/>
          <w:color w:val="231F21"/>
          <w:sz w:val="22"/>
          <w:szCs w:val="22"/>
        </w:rPr>
        <w:t xml:space="preserve"> mai suivant l’entrée en vigueur du présent règlement, </w:t>
      </w:r>
      <w:r w:rsidRPr="00981DE5">
        <w:rPr>
          <w:rFonts w:ascii="Calibri" w:hAnsi="Calibri" w:cs="Calibri"/>
          <w:color w:val="231F21"/>
          <w:w w:val="105"/>
          <w:sz w:val="22"/>
          <w:szCs w:val="22"/>
        </w:rPr>
        <w:t>la municipalité fera inspecter une fois par année les fosses septiques desservant les résidences isolées [ou les bâtiments et lieux] situées sur son territoire.</w:t>
      </w:r>
    </w:p>
    <w:p w14:paraId="27F4BB0C" w14:textId="77777777" w:rsidR="00981DE5" w:rsidRPr="00981DE5" w:rsidRDefault="00981DE5" w:rsidP="005E776D">
      <w:pPr>
        <w:pStyle w:val="Corpsdetexte"/>
        <w:jc w:val="both"/>
        <w:rPr>
          <w:rFonts w:ascii="Calibri" w:hAnsi="Calibri" w:cs="Calibri"/>
          <w:sz w:val="22"/>
          <w:szCs w:val="22"/>
        </w:rPr>
      </w:pPr>
    </w:p>
    <w:p w14:paraId="0799B396" w14:textId="0DC5F63E" w:rsidR="00981DE5" w:rsidRPr="00981DE5" w:rsidRDefault="005D34D7" w:rsidP="005E776D">
      <w:pPr>
        <w:keepNext/>
        <w:spacing w:after="0" w:line="240" w:lineRule="auto"/>
        <w:rPr>
          <w:rFonts w:ascii="Calibri" w:hAnsi="Calibri" w:cs="Calibri"/>
          <w:color w:val="231F21"/>
          <w:sz w:val="22"/>
          <w:u w:val="single" w:color="231F21"/>
        </w:rPr>
      </w:pPr>
      <w:r w:rsidRPr="00981DE5">
        <w:rPr>
          <w:rFonts w:ascii="Calibri" w:hAnsi="Calibri" w:cs="Calibri"/>
          <w:color w:val="231F21"/>
          <w:sz w:val="22"/>
          <w:u w:val="single" w:color="231F21"/>
        </w:rPr>
        <w:t>ARTICLE 5</w:t>
      </w:r>
    </w:p>
    <w:p w14:paraId="0B47F943" w14:textId="77777777" w:rsidR="005D34D7" w:rsidRPr="00981DE5" w:rsidRDefault="005D34D7" w:rsidP="005E776D">
      <w:pPr>
        <w:pStyle w:val="Corpsdetexte"/>
        <w:jc w:val="both"/>
        <w:rPr>
          <w:rFonts w:ascii="Calibri" w:hAnsi="Calibri" w:cs="Calibri"/>
          <w:i/>
          <w:color w:val="231F21"/>
          <w:w w:val="105"/>
          <w:sz w:val="22"/>
          <w:szCs w:val="22"/>
        </w:rPr>
      </w:pPr>
      <w:r w:rsidRPr="00981DE5">
        <w:rPr>
          <w:rFonts w:ascii="Calibri" w:hAnsi="Calibri" w:cs="Calibri"/>
          <w:i/>
          <w:color w:val="231F21"/>
          <w:w w:val="105"/>
          <w:sz w:val="22"/>
          <w:szCs w:val="22"/>
        </w:rPr>
        <w:t xml:space="preserve">[Pour les municipalités utilisant la méthode du mesurage de l’écume et des boues] : </w:t>
      </w:r>
    </w:p>
    <w:p w14:paraId="63323104" w14:textId="77777777" w:rsidR="005D34D7" w:rsidRPr="00981DE5" w:rsidRDefault="005D34D7" w:rsidP="005E776D">
      <w:pPr>
        <w:pStyle w:val="Corpsdetexte"/>
        <w:jc w:val="both"/>
        <w:rPr>
          <w:rFonts w:ascii="Calibri" w:hAnsi="Calibri" w:cs="Calibri"/>
          <w:color w:val="231F21"/>
          <w:w w:val="105"/>
          <w:sz w:val="22"/>
          <w:szCs w:val="22"/>
        </w:rPr>
      </w:pPr>
      <w:r w:rsidRPr="00981DE5">
        <w:rPr>
          <w:rFonts w:ascii="Calibri" w:hAnsi="Calibri" w:cs="Calibri"/>
          <w:color w:val="231F21"/>
          <w:w w:val="105"/>
          <w:sz w:val="22"/>
          <w:szCs w:val="22"/>
        </w:rPr>
        <w:t>Si lors d’une inspection, il est constaté que l’épaisseur de la couche d’écume est égale ou supérieure à 12 centimètres ou que l’épaisseur de la couche de boues est égale ou supérieure à 30 centimètres, la municipalité fait vidanger, aux frais du propriétaire de l’immeuble, la fosse septique.</w:t>
      </w:r>
    </w:p>
    <w:p w14:paraId="386C57E0" w14:textId="77777777" w:rsidR="00981DE5" w:rsidRPr="00981DE5" w:rsidRDefault="00981DE5" w:rsidP="005E776D">
      <w:pPr>
        <w:pStyle w:val="Corpsdetexte"/>
        <w:jc w:val="both"/>
        <w:rPr>
          <w:rFonts w:ascii="Calibri" w:hAnsi="Calibri" w:cs="Calibri"/>
          <w:color w:val="231F21"/>
          <w:w w:val="105"/>
          <w:sz w:val="22"/>
          <w:szCs w:val="22"/>
        </w:rPr>
      </w:pPr>
    </w:p>
    <w:p w14:paraId="178F50B4" w14:textId="77777777" w:rsidR="005D34D7" w:rsidRPr="00981DE5" w:rsidRDefault="005D34D7" w:rsidP="005E776D">
      <w:pPr>
        <w:pStyle w:val="Corpsdetexte"/>
        <w:jc w:val="both"/>
        <w:rPr>
          <w:rFonts w:ascii="Calibri" w:hAnsi="Calibri" w:cs="Calibri"/>
          <w:i/>
          <w:color w:val="231F21"/>
          <w:w w:val="105"/>
          <w:sz w:val="22"/>
          <w:szCs w:val="22"/>
        </w:rPr>
      </w:pPr>
      <w:r w:rsidRPr="00981DE5">
        <w:rPr>
          <w:rFonts w:ascii="Calibri" w:hAnsi="Calibri" w:cs="Calibri"/>
          <w:i/>
          <w:color w:val="231F21"/>
          <w:w w:val="105"/>
          <w:sz w:val="22"/>
          <w:szCs w:val="22"/>
        </w:rPr>
        <w:t>[</w:t>
      </w:r>
      <w:proofErr w:type="gramStart"/>
      <w:r w:rsidRPr="00981DE5">
        <w:rPr>
          <w:rFonts w:ascii="Calibri" w:hAnsi="Calibri" w:cs="Calibri"/>
          <w:i/>
          <w:color w:val="231F21"/>
          <w:w w:val="105"/>
          <w:sz w:val="22"/>
          <w:szCs w:val="22"/>
        </w:rPr>
        <w:t>ou</w:t>
      </w:r>
      <w:proofErr w:type="gramEnd"/>
      <w:r w:rsidRPr="00981DE5">
        <w:rPr>
          <w:rFonts w:ascii="Calibri" w:hAnsi="Calibri" w:cs="Calibri"/>
          <w:i/>
          <w:color w:val="231F21"/>
          <w:w w:val="105"/>
          <w:sz w:val="22"/>
          <w:szCs w:val="22"/>
        </w:rPr>
        <w:t>]</w:t>
      </w:r>
    </w:p>
    <w:p w14:paraId="32B78418" w14:textId="77777777" w:rsidR="00981DE5" w:rsidRPr="00981DE5" w:rsidRDefault="00981DE5" w:rsidP="005E776D">
      <w:pPr>
        <w:pStyle w:val="Corpsdetexte"/>
        <w:jc w:val="both"/>
        <w:rPr>
          <w:rFonts w:ascii="Calibri" w:hAnsi="Calibri" w:cs="Calibri"/>
          <w:i/>
          <w:color w:val="231F21"/>
          <w:w w:val="105"/>
          <w:sz w:val="22"/>
          <w:szCs w:val="22"/>
        </w:rPr>
      </w:pPr>
    </w:p>
    <w:p w14:paraId="7017D298" w14:textId="77777777" w:rsidR="005D34D7" w:rsidRPr="00981DE5" w:rsidRDefault="005D34D7" w:rsidP="005E776D">
      <w:pPr>
        <w:pStyle w:val="Corpsdetexte"/>
        <w:jc w:val="both"/>
        <w:rPr>
          <w:rFonts w:ascii="Calibri" w:hAnsi="Calibri" w:cs="Calibri"/>
          <w:i/>
          <w:sz w:val="22"/>
          <w:szCs w:val="22"/>
        </w:rPr>
      </w:pPr>
      <w:r w:rsidRPr="00981DE5">
        <w:rPr>
          <w:rFonts w:ascii="Calibri" w:hAnsi="Calibri" w:cs="Calibri"/>
          <w:i/>
          <w:sz w:val="22"/>
          <w:szCs w:val="22"/>
        </w:rPr>
        <w:t xml:space="preserve">[Pour les municipalités utilisant la méthode des fréquences des vidanges] : </w:t>
      </w:r>
    </w:p>
    <w:p w14:paraId="5CF6FCD0" w14:textId="77777777" w:rsidR="005D34D7" w:rsidRPr="00981DE5" w:rsidRDefault="005D34D7" w:rsidP="005E776D">
      <w:pPr>
        <w:pStyle w:val="Corpsdetexte"/>
        <w:jc w:val="both"/>
        <w:rPr>
          <w:rFonts w:ascii="Calibri" w:hAnsi="Calibri" w:cs="Calibri"/>
          <w:sz w:val="22"/>
          <w:szCs w:val="22"/>
        </w:rPr>
      </w:pPr>
      <w:r w:rsidRPr="00981DE5">
        <w:rPr>
          <w:rFonts w:ascii="Calibri" w:hAnsi="Calibri" w:cs="Calibri"/>
          <w:sz w:val="22"/>
          <w:szCs w:val="22"/>
        </w:rPr>
        <w:t>La municipalité fait vidanger une fois tous les quatre ans la fosse septique qui est utilisée d’une façon saisonnière. De même, elle fait vidanger une fois tous les deux ans la fosse septique qui est utilisée à longueur d’année.</w:t>
      </w:r>
    </w:p>
    <w:p w14:paraId="164158CF" w14:textId="77777777" w:rsidR="00981DE5" w:rsidRPr="00981DE5" w:rsidRDefault="00981DE5" w:rsidP="005E776D">
      <w:pPr>
        <w:pStyle w:val="Corpsdetexte"/>
        <w:jc w:val="both"/>
        <w:rPr>
          <w:rFonts w:ascii="Calibri" w:hAnsi="Calibri" w:cs="Calibri"/>
          <w:sz w:val="22"/>
          <w:szCs w:val="22"/>
        </w:rPr>
      </w:pPr>
    </w:p>
    <w:p w14:paraId="0B129F79" w14:textId="3953E072" w:rsidR="00981DE5" w:rsidRPr="00981DE5" w:rsidRDefault="005D34D7" w:rsidP="005E776D">
      <w:pPr>
        <w:keepNext/>
        <w:spacing w:after="0" w:line="240" w:lineRule="auto"/>
        <w:rPr>
          <w:rFonts w:ascii="Calibri" w:hAnsi="Calibri" w:cs="Calibri"/>
          <w:color w:val="231F21"/>
          <w:sz w:val="22"/>
          <w:u w:val="single" w:color="231F21"/>
        </w:rPr>
      </w:pPr>
      <w:r w:rsidRPr="00981DE5">
        <w:rPr>
          <w:rFonts w:ascii="Calibri" w:hAnsi="Calibri" w:cs="Calibri"/>
          <w:color w:val="231F21"/>
          <w:sz w:val="22"/>
          <w:u w:val="single" w:color="231F21"/>
        </w:rPr>
        <w:t>ARTICLE 6</w:t>
      </w:r>
    </w:p>
    <w:p w14:paraId="619E36BD" w14:textId="77777777" w:rsidR="005D34D7" w:rsidRPr="00981DE5" w:rsidRDefault="005D34D7" w:rsidP="005E776D">
      <w:pPr>
        <w:pStyle w:val="Corpsdetexte"/>
        <w:jc w:val="both"/>
        <w:rPr>
          <w:rFonts w:ascii="Calibri" w:hAnsi="Calibri" w:cs="Calibri"/>
          <w:color w:val="231F21"/>
          <w:w w:val="105"/>
          <w:sz w:val="22"/>
          <w:szCs w:val="22"/>
        </w:rPr>
      </w:pPr>
      <w:r w:rsidRPr="00981DE5">
        <w:rPr>
          <w:rFonts w:ascii="Calibri" w:hAnsi="Calibri" w:cs="Calibri"/>
          <w:color w:val="231F21"/>
          <w:w w:val="105"/>
          <w:sz w:val="22"/>
          <w:szCs w:val="22"/>
        </w:rPr>
        <w:t xml:space="preserve">Afin de pourvoir aux coûts d’inspection et de vidange de toute fosse </w:t>
      </w:r>
      <w:r w:rsidRPr="00981DE5">
        <w:rPr>
          <w:rFonts w:ascii="Calibri" w:hAnsi="Calibri" w:cs="Calibri"/>
          <w:color w:val="231F21"/>
          <w:sz w:val="22"/>
          <w:szCs w:val="22"/>
        </w:rPr>
        <w:t xml:space="preserve">septique, il est imposé par la présente une tarification détaillée comme </w:t>
      </w:r>
      <w:r w:rsidRPr="00981DE5">
        <w:rPr>
          <w:rFonts w:ascii="Calibri" w:hAnsi="Calibri" w:cs="Calibri"/>
          <w:color w:val="231F21"/>
          <w:w w:val="105"/>
          <w:sz w:val="22"/>
          <w:szCs w:val="22"/>
        </w:rPr>
        <w:t>suit :</w:t>
      </w:r>
    </w:p>
    <w:p w14:paraId="3AE03B88" w14:textId="77777777" w:rsidR="00981DE5" w:rsidRPr="00981DE5" w:rsidRDefault="00981DE5" w:rsidP="005E776D">
      <w:pPr>
        <w:pStyle w:val="Corpsdetexte"/>
        <w:jc w:val="both"/>
        <w:rPr>
          <w:rFonts w:ascii="Calibri" w:hAnsi="Calibri" w:cs="Calibri"/>
          <w:sz w:val="22"/>
          <w:szCs w:val="22"/>
        </w:rPr>
      </w:pPr>
    </w:p>
    <w:p w14:paraId="0DA6CAF4" w14:textId="77777777" w:rsidR="005D34D7" w:rsidRPr="00981DE5" w:rsidRDefault="005D34D7" w:rsidP="005E776D">
      <w:pPr>
        <w:pStyle w:val="Paragraphedeliste"/>
        <w:numPr>
          <w:ilvl w:val="0"/>
          <w:numId w:val="1"/>
        </w:numPr>
        <w:tabs>
          <w:tab w:val="left" w:pos="691"/>
          <w:tab w:val="left" w:pos="692"/>
          <w:tab w:val="left" w:pos="6443"/>
          <w:tab w:val="left" w:pos="8135"/>
        </w:tabs>
        <w:ind w:left="0" w:firstLine="0"/>
        <w:rPr>
          <w:rFonts w:ascii="Calibri" w:hAnsi="Calibri" w:cs="Calibri"/>
        </w:rPr>
      </w:pPr>
      <w:r w:rsidRPr="00981DE5">
        <w:rPr>
          <w:rFonts w:ascii="Calibri" w:hAnsi="Calibri" w:cs="Calibri"/>
          <w:color w:val="231F21"/>
        </w:rPr>
        <w:t>Pour l’inspection d’une fosse septique :</w:t>
      </w:r>
      <w:r w:rsidRPr="00981DE5">
        <w:rPr>
          <w:rFonts w:ascii="Calibri" w:hAnsi="Calibri" w:cs="Calibri"/>
          <w:color w:val="231F21"/>
        </w:rPr>
        <w:tab/>
      </w:r>
      <w:r w:rsidRPr="00981DE5">
        <w:rPr>
          <w:rFonts w:ascii="Calibri" w:hAnsi="Calibri" w:cs="Calibri"/>
          <w:color w:val="231F21"/>
          <w:u w:val="single" w:color="221E20"/>
        </w:rPr>
        <w:tab/>
      </w:r>
      <w:r w:rsidRPr="00981DE5">
        <w:rPr>
          <w:rFonts w:ascii="Calibri" w:hAnsi="Calibri" w:cs="Calibri"/>
          <w:color w:val="231F21"/>
        </w:rPr>
        <w:t>$</w:t>
      </w:r>
    </w:p>
    <w:p w14:paraId="52C4A165" w14:textId="77777777" w:rsidR="005D34D7" w:rsidRPr="00981DE5" w:rsidRDefault="005D34D7" w:rsidP="005E776D">
      <w:pPr>
        <w:pStyle w:val="Paragraphedeliste"/>
        <w:numPr>
          <w:ilvl w:val="0"/>
          <w:numId w:val="1"/>
        </w:numPr>
        <w:tabs>
          <w:tab w:val="left" w:pos="691"/>
          <w:tab w:val="left" w:pos="692"/>
          <w:tab w:val="left" w:pos="6443"/>
          <w:tab w:val="left" w:pos="8135"/>
        </w:tabs>
        <w:ind w:left="0" w:firstLine="0"/>
        <w:rPr>
          <w:rFonts w:ascii="Calibri" w:hAnsi="Calibri" w:cs="Calibri"/>
        </w:rPr>
      </w:pPr>
      <w:r w:rsidRPr="00981DE5">
        <w:rPr>
          <w:rFonts w:ascii="Calibri" w:hAnsi="Calibri" w:cs="Calibri"/>
          <w:color w:val="231F21"/>
        </w:rPr>
        <w:t>Pour la vidange d’une fosse septique :</w:t>
      </w:r>
      <w:r w:rsidRPr="00981DE5">
        <w:rPr>
          <w:rFonts w:ascii="Calibri" w:hAnsi="Calibri" w:cs="Calibri"/>
          <w:color w:val="231F21"/>
        </w:rPr>
        <w:tab/>
      </w:r>
      <w:r w:rsidRPr="00981DE5">
        <w:rPr>
          <w:rFonts w:ascii="Calibri" w:hAnsi="Calibri" w:cs="Calibri"/>
          <w:color w:val="231F21"/>
          <w:u w:val="single" w:color="221E20"/>
        </w:rPr>
        <w:tab/>
      </w:r>
      <w:r w:rsidRPr="00981DE5">
        <w:rPr>
          <w:rFonts w:ascii="Calibri" w:hAnsi="Calibri" w:cs="Calibri"/>
          <w:color w:val="231F21"/>
        </w:rPr>
        <w:t>$</w:t>
      </w:r>
    </w:p>
    <w:p w14:paraId="2A52AD74" w14:textId="77777777" w:rsidR="00981DE5" w:rsidRPr="00981DE5" w:rsidRDefault="00981DE5" w:rsidP="00981DE5">
      <w:pPr>
        <w:pStyle w:val="Paragraphedeliste"/>
        <w:tabs>
          <w:tab w:val="left" w:pos="691"/>
          <w:tab w:val="left" w:pos="692"/>
          <w:tab w:val="left" w:pos="6443"/>
          <w:tab w:val="left" w:pos="8135"/>
        </w:tabs>
        <w:ind w:left="0" w:firstLine="0"/>
        <w:rPr>
          <w:rFonts w:ascii="Calibri" w:hAnsi="Calibri" w:cs="Calibri"/>
        </w:rPr>
      </w:pPr>
    </w:p>
    <w:p w14:paraId="5C7086B7" w14:textId="77777777" w:rsidR="005D34D7" w:rsidRPr="00981DE5" w:rsidRDefault="005D34D7" w:rsidP="005E776D">
      <w:pPr>
        <w:pStyle w:val="Corpsdetexte"/>
        <w:jc w:val="both"/>
        <w:rPr>
          <w:rFonts w:ascii="Calibri" w:hAnsi="Calibri" w:cs="Calibri"/>
          <w:color w:val="231F21"/>
          <w:w w:val="105"/>
          <w:sz w:val="22"/>
          <w:szCs w:val="22"/>
        </w:rPr>
      </w:pPr>
      <w:r w:rsidRPr="00981DE5">
        <w:rPr>
          <w:rFonts w:ascii="Calibri" w:hAnsi="Calibri" w:cs="Calibri"/>
          <w:color w:val="231F21"/>
          <w:sz w:val="22"/>
          <w:szCs w:val="22"/>
        </w:rPr>
        <w:t xml:space="preserve">Ce tarif est imposé au propriétaire de l’immeuble et est par conséquent </w:t>
      </w:r>
      <w:r w:rsidRPr="00981DE5">
        <w:rPr>
          <w:rFonts w:ascii="Calibri" w:hAnsi="Calibri" w:cs="Calibri"/>
          <w:color w:val="231F21"/>
          <w:w w:val="105"/>
          <w:sz w:val="22"/>
          <w:szCs w:val="22"/>
        </w:rPr>
        <w:t>assimilé à une taxe foncière.</w:t>
      </w:r>
    </w:p>
    <w:p w14:paraId="3C21F896" w14:textId="77777777" w:rsidR="00981DE5" w:rsidRPr="00981DE5" w:rsidRDefault="00981DE5" w:rsidP="005E776D">
      <w:pPr>
        <w:pStyle w:val="Corpsdetexte"/>
        <w:jc w:val="both"/>
        <w:rPr>
          <w:rFonts w:ascii="Calibri" w:hAnsi="Calibri" w:cs="Calibri"/>
          <w:sz w:val="22"/>
          <w:szCs w:val="22"/>
        </w:rPr>
      </w:pPr>
    </w:p>
    <w:p w14:paraId="44185998" w14:textId="140FBA9E" w:rsidR="00981DE5" w:rsidRPr="00981DE5" w:rsidRDefault="005D34D7" w:rsidP="005E776D">
      <w:pPr>
        <w:keepNext/>
        <w:tabs>
          <w:tab w:val="left" w:pos="543"/>
        </w:tabs>
        <w:spacing w:after="0" w:line="240" w:lineRule="auto"/>
        <w:rPr>
          <w:rFonts w:ascii="Calibri" w:hAnsi="Calibri" w:cs="Calibri"/>
          <w:b/>
          <w:bCs/>
          <w:color w:val="231F21"/>
          <w:sz w:val="22"/>
        </w:rPr>
      </w:pPr>
      <w:r w:rsidRPr="00981DE5">
        <w:rPr>
          <w:rFonts w:ascii="Calibri" w:hAnsi="Calibri" w:cs="Calibri"/>
          <w:b/>
          <w:bCs/>
          <w:color w:val="231F21"/>
          <w:sz w:val="22"/>
        </w:rPr>
        <w:t>ENTRETIEN OU INSTALLATION</w:t>
      </w:r>
    </w:p>
    <w:p w14:paraId="6B65B9AD" w14:textId="77777777" w:rsidR="00981DE5" w:rsidRPr="00981DE5" w:rsidRDefault="00981DE5" w:rsidP="005E776D">
      <w:pPr>
        <w:keepNext/>
        <w:tabs>
          <w:tab w:val="left" w:pos="543"/>
        </w:tabs>
        <w:spacing w:after="0" w:line="240" w:lineRule="auto"/>
        <w:rPr>
          <w:rFonts w:ascii="Calibri" w:hAnsi="Calibri" w:cs="Calibri"/>
          <w:b/>
          <w:bCs/>
          <w:color w:val="231F21"/>
          <w:sz w:val="22"/>
        </w:rPr>
      </w:pPr>
    </w:p>
    <w:p w14:paraId="18BE2D6A" w14:textId="77777777" w:rsidR="005D34D7" w:rsidRPr="00981DE5" w:rsidRDefault="005D34D7" w:rsidP="005E776D">
      <w:pPr>
        <w:keepNext/>
        <w:spacing w:after="0" w:line="240" w:lineRule="auto"/>
        <w:rPr>
          <w:rFonts w:ascii="Calibri" w:hAnsi="Calibri" w:cs="Calibri"/>
          <w:color w:val="231F21"/>
          <w:sz w:val="22"/>
          <w:u w:val="single" w:color="231F21"/>
        </w:rPr>
      </w:pPr>
      <w:r w:rsidRPr="00981DE5">
        <w:rPr>
          <w:rFonts w:ascii="Calibri" w:hAnsi="Calibri" w:cs="Calibri"/>
          <w:color w:val="231F21"/>
          <w:sz w:val="22"/>
          <w:u w:val="single" w:color="231F21"/>
        </w:rPr>
        <w:t>ARTICLE 6.1</w:t>
      </w:r>
    </w:p>
    <w:p w14:paraId="2A5760F0" w14:textId="77777777" w:rsidR="00981DE5" w:rsidRPr="00981DE5" w:rsidRDefault="00981DE5" w:rsidP="005E776D">
      <w:pPr>
        <w:keepNext/>
        <w:spacing w:after="0" w:line="240" w:lineRule="auto"/>
        <w:rPr>
          <w:rFonts w:ascii="Calibri" w:hAnsi="Calibri" w:cs="Calibri"/>
          <w:sz w:val="22"/>
        </w:rPr>
      </w:pPr>
    </w:p>
    <w:p w14:paraId="52E0FEF1" w14:textId="77777777" w:rsidR="005D34D7" w:rsidRPr="00981DE5" w:rsidRDefault="005D34D7" w:rsidP="005E776D">
      <w:pPr>
        <w:spacing w:after="0" w:line="240" w:lineRule="auto"/>
        <w:jc w:val="both"/>
        <w:rPr>
          <w:rFonts w:ascii="Calibri" w:hAnsi="Calibri" w:cs="Calibri"/>
          <w:color w:val="231F21"/>
          <w:w w:val="105"/>
          <w:sz w:val="22"/>
        </w:rPr>
      </w:pPr>
      <w:r w:rsidRPr="00981DE5">
        <w:rPr>
          <w:rFonts w:ascii="Calibri" w:hAnsi="Calibri" w:cs="Calibri"/>
          <w:color w:val="231F21"/>
          <w:w w:val="105"/>
          <w:sz w:val="22"/>
        </w:rPr>
        <w:t>Si, lors d’une inspection, il est constaté qu’un dispositif de traitement des eaux usées domestiques</w:t>
      </w:r>
      <w:r w:rsidRPr="00981DE5">
        <w:rPr>
          <w:rStyle w:val="Appelnotedebasdep"/>
          <w:rFonts w:ascii="Calibri" w:hAnsi="Calibri" w:cs="Calibri"/>
          <w:color w:val="231F21"/>
          <w:w w:val="105"/>
          <w:sz w:val="22"/>
        </w:rPr>
        <w:footnoteReference w:id="5"/>
      </w:r>
      <w:r w:rsidRPr="00981DE5">
        <w:rPr>
          <w:rFonts w:ascii="Calibri" w:hAnsi="Calibri" w:cs="Calibri"/>
          <w:color w:val="231F21"/>
          <w:w w:val="105"/>
          <w:sz w:val="22"/>
        </w:rPr>
        <w:t xml:space="preserve"> est déficient au point d’être une source de nuisance, une source de contamination des eaux de puits ou de sources servant à l’alimentation ou une source de contamination des eaux superficielles, le conseil peut adopter une résolution qui en prend acte et autoriser l’envoi d’une mise en demeure au propriétaire de se conformer à la réglementation applicable.</w:t>
      </w:r>
    </w:p>
    <w:p w14:paraId="290F33B2" w14:textId="77777777" w:rsidR="00981DE5" w:rsidRPr="00981DE5" w:rsidRDefault="00981DE5" w:rsidP="005E776D">
      <w:pPr>
        <w:spacing w:after="0" w:line="240" w:lineRule="auto"/>
        <w:jc w:val="both"/>
        <w:rPr>
          <w:rFonts w:ascii="Calibri" w:hAnsi="Calibri" w:cs="Calibri"/>
          <w:color w:val="231F21"/>
          <w:w w:val="105"/>
          <w:sz w:val="22"/>
        </w:rPr>
      </w:pPr>
    </w:p>
    <w:p w14:paraId="737A5771" w14:textId="77777777" w:rsidR="005D34D7" w:rsidRPr="00981DE5" w:rsidRDefault="005D34D7" w:rsidP="005E776D">
      <w:pPr>
        <w:keepNext/>
        <w:spacing w:after="0" w:line="240" w:lineRule="auto"/>
        <w:rPr>
          <w:rFonts w:ascii="Calibri" w:hAnsi="Calibri" w:cs="Calibri"/>
          <w:sz w:val="22"/>
        </w:rPr>
      </w:pPr>
      <w:r w:rsidRPr="00981DE5">
        <w:rPr>
          <w:rFonts w:ascii="Calibri" w:hAnsi="Calibri" w:cs="Calibri"/>
          <w:color w:val="231F21"/>
          <w:sz w:val="22"/>
          <w:u w:val="single" w:color="231F21"/>
        </w:rPr>
        <w:t>ARTICLE 6.2</w:t>
      </w:r>
    </w:p>
    <w:p w14:paraId="377981B6" w14:textId="77777777" w:rsidR="005D34D7" w:rsidRDefault="005D34D7" w:rsidP="005E776D">
      <w:pPr>
        <w:pStyle w:val="Corpsdetexte"/>
        <w:jc w:val="both"/>
        <w:rPr>
          <w:rFonts w:ascii="Calibri" w:hAnsi="Calibri" w:cs="Calibri"/>
          <w:color w:val="231F21"/>
          <w:w w:val="105"/>
          <w:sz w:val="22"/>
          <w:szCs w:val="22"/>
        </w:rPr>
      </w:pPr>
      <w:r w:rsidRPr="00981DE5">
        <w:rPr>
          <w:rFonts w:ascii="Calibri" w:hAnsi="Calibri" w:cs="Calibri"/>
          <w:color w:val="231F21"/>
          <w:w w:val="105"/>
          <w:sz w:val="22"/>
          <w:szCs w:val="22"/>
        </w:rPr>
        <w:t xml:space="preserve">À défaut par le propriétaire de se conformer à la réglementation </w:t>
      </w:r>
      <w:r w:rsidRPr="00981DE5">
        <w:rPr>
          <w:rFonts w:ascii="Calibri" w:hAnsi="Calibri" w:cs="Calibri"/>
          <w:color w:val="231F21"/>
          <w:sz w:val="22"/>
          <w:szCs w:val="22"/>
        </w:rPr>
        <w:t xml:space="preserve">applicable, le conseil peut mandater les professionnels et entrepreneurs </w:t>
      </w:r>
      <w:r w:rsidRPr="00981DE5">
        <w:rPr>
          <w:rFonts w:ascii="Calibri" w:hAnsi="Calibri" w:cs="Calibri"/>
          <w:color w:val="231F21"/>
          <w:w w:val="105"/>
          <w:sz w:val="22"/>
          <w:szCs w:val="22"/>
        </w:rPr>
        <w:t>compétents pour effectuer les travaux requis afin de rénover, modifier ou reconstruire le dispositif de traitement des eaux usées domestiques déficient conformément à la réglementation applicable, le tout aux frais du propriétaire.</w:t>
      </w:r>
    </w:p>
    <w:p w14:paraId="2B56A580" w14:textId="77777777" w:rsidR="00682A65" w:rsidRPr="00981DE5" w:rsidRDefault="00682A65" w:rsidP="005E776D">
      <w:pPr>
        <w:pStyle w:val="Corpsdetexte"/>
        <w:jc w:val="both"/>
        <w:rPr>
          <w:rFonts w:ascii="Calibri" w:hAnsi="Calibri" w:cs="Calibri"/>
          <w:sz w:val="22"/>
          <w:szCs w:val="22"/>
        </w:rPr>
      </w:pPr>
    </w:p>
    <w:p w14:paraId="4B72001A" w14:textId="77777777" w:rsidR="005D34D7" w:rsidRPr="00981DE5" w:rsidRDefault="005D34D7" w:rsidP="005E776D">
      <w:pPr>
        <w:keepNext/>
        <w:spacing w:after="0" w:line="240" w:lineRule="auto"/>
        <w:rPr>
          <w:rFonts w:ascii="Calibri" w:hAnsi="Calibri" w:cs="Calibri"/>
          <w:sz w:val="22"/>
        </w:rPr>
      </w:pPr>
      <w:r w:rsidRPr="00981DE5">
        <w:rPr>
          <w:rFonts w:ascii="Calibri" w:hAnsi="Calibri" w:cs="Calibri"/>
          <w:color w:val="231F21"/>
          <w:sz w:val="22"/>
          <w:u w:val="single" w:color="231F21"/>
        </w:rPr>
        <w:t>ARTICLE 6.3</w:t>
      </w:r>
    </w:p>
    <w:p w14:paraId="6F7ACF3E" w14:textId="77777777" w:rsidR="005D34D7" w:rsidRDefault="005D34D7" w:rsidP="005E776D">
      <w:pPr>
        <w:pStyle w:val="Corpsdetexte"/>
        <w:jc w:val="both"/>
        <w:rPr>
          <w:rFonts w:ascii="Calibri" w:hAnsi="Calibri" w:cs="Calibri"/>
          <w:color w:val="231F21"/>
          <w:w w:val="105"/>
          <w:sz w:val="22"/>
          <w:szCs w:val="22"/>
        </w:rPr>
      </w:pPr>
      <w:r w:rsidRPr="00981DE5">
        <w:rPr>
          <w:rFonts w:ascii="Calibri" w:hAnsi="Calibri" w:cs="Calibri"/>
          <w:color w:val="231F21"/>
          <w:sz w:val="22"/>
          <w:szCs w:val="22"/>
        </w:rPr>
        <w:t xml:space="preserve">Les frais ainsi engagés par la municipalité sont assimilables à une taxe </w:t>
      </w:r>
      <w:r w:rsidRPr="00981DE5">
        <w:rPr>
          <w:rFonts w:ascii="Calibri" w:hAnsi="Calibri" w:cs="Calibri"/>
          <w:color w:val="231F21"/>
          <w:w w:val="105"/>
          <w:sz w:val="22"/>
          <w:szCs w:val="22"/>
        </w:rPr>
        <w:t>foncière.</w:t>
      </w:r>
    </w:p>
    <w:p w14:paraId="2352DA52" w14:textId="77777777" w:rsidR="00682A65" w:rsidRPr="00981DE5" w:rsidRDefault="00682A65" w:rsidP="005E776D">
      <w:pPr>
        <w:pStyle w:val="Corpsdetexte"/>
        <w:jc w:val="both"/>
        <w:rPr>
          <w:rFonts w:ascii="Calibri" w:hAnsi="Calibri" w:cs="Calibri"/>
          <w:sz w:val="22"/>
          <w:szCs w:val="22"/>
        </w:rPr>
      </w:pPr>
    </w:p>
    <w:p w14:paraId="556D69A5" w14:textId="77777777" w:rsidR="005D34D7" w:rsidRPr="00682A65" w:rsidRDefault="005D34D7" w:rsidP="005E776D">
      <w:pPr>
        <w:spacing w:after="0" w:line="240" w:lineRule="auto"/>
        <w:rPr>
          <w:rFonts w:ascii="Calibri" w:hAnsi="Calibri" w:cs="Calibri"/>
          <w:b/>
          <w:bCs/>
          <w:color w:val="231F21"/>
          <w:sz w:val="22"/>
          <w:u w:color="231F21"/>
        </w:rPr>
      </w:pPr>
      <w:r w:rsidRPr="00682A65">
        <w:rPr>
          <w:rFonts w:ascii="Calibri" w:hAnsi="Calibri" w:cs="Calibri"/>
          <w:b/>
          <w:bCs/>
          <w:color w:val="231F21"/>
          <w:sz w:val="22"/>
          <w:u w:color="231F21"/>
        </w:rPr>
        <w:t>POUVOIR DE L’INSPECTEUR</w:t>
      </w:r>
    </w:p>
    <w:p w14:paraId="339CAED8" w14:textId="77777777" w:rsidR="00682A65" w:rsidRPr="00981DE5" w:rsidRDefault="00682A65" w:rsidP="005E776D">
      <w:pPr>
        <w:spacing w:after="0" w:line="240" w:lineRule="auto"/>
        <w:rPr>
          <w:rFonts w:ascii="Calibri" w:hAnsi="Calibri" w:cs="Calibri"/>
          <w:sz w:val="22"/>
        </w:rPr>
      </w:pPr>
    </w:p>
    <w:p w14:paraId="617ABCFA" w14:textId="77777777" w:rsidR="005D34D7" w:rsidRPr="00981DE5" w:rsidRDefault="005D34D7" w:rsidP="005E776D">
      <w:pPr>
        <w:keepNext/>
        <w:spacing w:after="0" w:line="240" w:lineRule="auto"/>
        <w:rPr>
          <w:rFonts w:ascii="Calibri" w:hAnsi="Calibri" w:cs="Calibri"/>
          <w:sz w:val="22"/>
        </w:rPr>
      </w:pPr>
      <w:r w:rsidRPr="00981DE5">
        <w:rPr>
          <w:rFonts w:ascii="Calibri" w:hAnsi="Calibri" w:cs="Calibri"/>
          <w:color w:val="231F21"/>
          <w:sz w:val="22"/>
          <w:u w:val="single" w:color="231F21"/>
        </w:rPr>
        <w:t>ARTICLE 7</w:t>
      </w:r>
    </w:p>
    <w:p w14:paraId="3CB09B16" w14:textId="77777777" w:rsidR="005D34D7" w:rsidRPr="00981DE5" w:rsidRDefault="005D34D7" w:rsidP="005E776D">
      <w:pPr>
        <w:spacing w:after="0" w:line="240" w:lineRule="auto"/>
        <w:rPr>
          <w:rFonts w:ascii="Calibri" w:hAnsi="Calibri" w:cs="Calibri"/>
          <w:i/>
          <w:sz w:val="22"/>
        </w:rPr>
      </w:pPr>
      <w:r w:rsidRPr="00981DE5">
        <w:rPr>
          <w:rFonts w:ascii="Calibri" w:hAnsi="Calibri" w:cs="Calibri"/>
          <w:color w:val="231F21"/>
          <w:w w:val="105"/>
          <w:sz w:val="22"/>
        </w:rPr>
        <w:t>[</w:t>
      </w:r>
      <w:r w:rsidRPr="00981DE5">
        <w:rPr>
          <w:rFonts w:ascii="Calibri" w:hAnsi="Calibri" w:cs="Calibri"/>
          <w:i/>
          <w:color w:val="231F21"/>
          <w:sz w:val="22"/>
        </w:rPr>
        <w:t>Pour les municipalités régies par le Code municipal</w:t>
      </w:r>
      <w:r w:rsidRPr="00981DE5">
        <w:rPr>
          <w:rFonts w:ascii="Calibri" w:hAnsi="Calibri" w:cs="Calibri"/>
          <w:color w:val="231F21"/>
          <w:w w:val="105"/>
          <w:sz w:val="22"/>
        </w:rPr>
        <w:t>]</w:t>
      </w:r>
      <w:r w:rsidRPr="00981DE5">
        <w:rPr>
          <w:rFonts w:ascii="Calibri" w:hAnsi="Calibri" w:cs="Calibri"/>
          <w:i/>
          <w:color w:val="231F21"/>
          <w:sz w:val="22"/>
        </w:rPr>
        <w:t xml:space="preserve"> :</w:t>
      </w:r>
    </w:p>
    <w:p w14:paraId="5E3A73C8" w14:textId="77777777" w:rsidR="005D34D7" w:rsidRDefault="005D34D7" w:rsidP="005E776D">
      <w:pPr>
        <w:pStyle w:val="Corpsdetexte"/>
        <w:jc w:val="both"/>
        <w:rPr>
          <w:rFonts w:ascii="Calibri" w:hAnsi="Calibri" w:cs="Calibri"/>
          <w:color w:val="231F21"/>
          <w:w w:val="105"/>
          <w:sz w:val="22"/>
          <w:szCs w:val="22"/>
        </w:rPr>
      </w:pPr>
      <w:r w:rsidRPr="00981DE5">
        <w:rPr>
          <w:rFonts w:ascii="Calibri" w:hAnsi="Calibri" w:cs="Calibri"/>
          <w:color w:val="231F21"/>
          <w:sz w:val="22"/>
          <w:szCs w:val="22"/>
        </w:rPr>
        <w:t xml:space="preserve">L’inspecteur est autorisé à visiter et à examiner, entre 7 h et 19 h, toute propriété immobilière où est située une résidence isolée </w:t>
      </w:r>
      <w:r w:rsidRPr="00981DE5">
        <w:rPr>
          <w:rFonts w:ascii="Calibri" w:hAnsi="Calibri" w:cs="Calibri"/>
          <w:color w:val="231F21"/>
          <w:w w:val="105"/>
          <w:sz w:val="22"/>
          <w:szCs w:val="22"/>
        </w:rPr>
        <w:t xml:space="preserve">[ou les bâtiments et lieux] </w:t>
      </w:r>
      <w:r w:rsidRPr="00981DE5">
        <w:rPr>
          <w:rFonts w:ascii="Calibri" w:hAnsi="Calibri" w:cs="Calibri"/>
          <w:color w:val="231F21"/>
          <w:sz w:val="22"/>
          <w:szCs w:val="22"/>
        </w:rPr>
        <w:t xml:space="preserve">pour constater </w:t>
      </w:r>
      <w:r w:rsidRPr="00981DE5">
        <w:rPr>
          <w:rFonts w:ascii="Calibri" w:hAnsi="Calibri" w:cs="Calibri"/>
          <w:color w:val="231F21"/>
          <w:w w:val="105"/>
          <w:sz w:val="22"/>
          <w:szCs w:val="22"/>
        </w:rPr>
        <w:t>le bon fonctionnement de tout dispositif de traitement des eaux usées domestiques</w:t>
      </w:r>
      <w:r w:rsidRPr="00981DE5">
        <w:rPr>
          <w:rFonts w:ascii="Calibri" w:hAnsi="Calibri" w:cs="Calibri"/>
          <w:color w:val="231F21"/>
          <w:sz w:val="22"/>
          <w:szCs w:val="22"/>
        </w:rPr>
        <w:t xml:space="preserve"> et pour effectuer le mesurage de l’écume et des </w:t>
      </w:r>
      <w:r w:rsidRPr="00981DE5">
        <w:rPr>
          <w:rFonts w:ascii="Calibri" w:hAnsi="Calibri" w:cs="Calibri"/>
          <w:color w:val="231F21"/>
          <w:sz w:val="22"/>
          <w:szCs w:val="22"/>
        </w:rPr>
        <w:lastRenderedPageBreak/>
        <w:t xml:space="preserve">boues </w:t>
      </w:r>
      <w:r w:rsidRPr="00981DE5">
        <w:rPr>
          <w:rFonts w:ascii="Calibri" w:hAnsi="Calibri" w:cs="Calibri"/>
          <w:color w:val="231F21"/>
          <w:w w:val="105"/>
          <w:sz w:val="22"/>
          <w:szCs w:val="22"/>
        </w:rPr>
        <w:t>des fosses septiques.</w:t>
      </w:r>
    </w:p>
    <w:p w14:paraId="254A5F74" w14:textId="77777777" w:rsidR="00682A65" w:rsidRPr="00981DE5" w:rsidRDefault="00682A65" w:rsidP="005E776D">
      <w:pPr>
        <w:pStyle w:val="Corpsdetexte"/>
        <w:jc w:val="both"/>
        <w:rPr>
          <w:rFonts w:ascii="Calibri" w:hAnsi="Calibri" w:cs="Calibri"/>
          <w:sz w:val="22"/>
          <w:szCs w:val="22"/>
        </w:rPr>
      </w:pPr>
    </w:p>
    <w:p w14:paraId="0378A2DE" w14:textId="77777777" w:rsidR="005D34D7" w:rsidRPr="00981DE5" w:rsidRDefault="005D34D7" w:rsidP="005E776D">
      <w:pPr>
        <w:spacing w:after="0" w:line="240" w:lineRule="auto"/>
        <w:rPr>
          <w:rFonts w:ascii="Calibri" w:hAnsi="Calibri" w:cs="Calibri"/>
          <w:i/>
          <w:sz w:val="22"/>
        </w:rPr>
      </w:pPr>
      <w:r w:rsidRPr="00981DE5">
        <w:rPr>
          <w:rFonts w:ascii="Calibri" w:hAnsi="Calibri" w:cs="Calibri"/>
          <w:color w:val="231F21"/>
          <w:w w:val="105"/>
          <w:sz w:val="22"/>
        </w:rPr>
        <w:t>[</w:t>
      </w:r>
      <w:r w:rsidRPr="00981DE5">
        <w:rPr>
          <w:rFonts w:ascii="Calibri" w:hAnsi="Calibri" w:cs="Calibri"/>
          <w:i/>
          <w:color w:val="231F21"/>
          <w:w w:val="105"/>
          <w:sz w:val="22"/>
        </w:rPr>
        <w:t>Pour les municipalités régies par la Loi sur les cités et villes</w:t>
      </w:r>
      <w:r w:rsidRPr="00981DE5">
        <w:rPr>
          <w:rFonts w:ascii="Calibri" w:hAnsi="Calibri" w:cs="Calibri"/>
          <w:color w:val="231F21"/>
          <w:w w:val="105"/>
          <w:sz w:val="22"/>
        </w:rPr>
        <w:t>]</w:t>
      </w:r>
      <w:r w:rsidRPr="00981DE5">
        <w:rPr>
          <w:rFonts w:ascii="Calibri" w:hAnsi="Calibri" w:cs="Calibri"/>
          <w:i/>
          <w:color w:val="231F21"/>
          <w:w w:val="105"/>
          <w:sz w:val="22"/>
        </w:rPr>
        <w:t xml:space="preserve"> :</w:t>
      </w:r>
    </w:p>
    <w:p w14:paraId="460CBEA5" w14:textId="77777777" w:rsidR="005D34D7" w:rsidRDefault="005D34D7" w:rsidP="005E776D">
      <w:pPr>
        <w:pStyle w:val="Corpsdetexte"/>
        <w:jc w:val="both"/>
        <w:rPr>
          <w:rFonts w:ascii="Calibri" w:hAnsi="Calibri" w:cs="Calibri"/>
          <w:color w:val="231F21"/>
          <w:w w:val="105"/>
          <w:sz w:val="22"/>
          <w:szCs w:val="22"/>
        </w:rPr>
      </w:pPr>
      <w:r w:rsidRPr="00981DE5">
        <w:rPr>
          <w:rFonts w:ascii="Calibri" w:hAnsi="Calibri" w:cs="Calibri"/>
          <w:color w:val="231F21"/>
          <w:sz w:val="22"/>
          <w:szCs w:val="22"/>
        </w:rPr>
        <w:t xml:space="preserve">L’inspecteur est autorisé à visiter et examiner, à toute heure raisonnable, </w:t>
      </w:r>
      <w:r w:rsidRPr="00981DE5">
        <w:rPr>
          <w:rFonts w:ascii="Calibri" w:hAnsi="Calibri" w:cs="Calibri"/>
          <w:color w:val="231F21"/>
          <w:w w:val="105"/>
          <w:sz w:val="22"/>
          <w:szCs w:val="22"/>
        </w:rPr>
        <w:t>toute propriété immobilière où est située une résidence isolée [ou les bâtiments et lieux] pour constater le bon fonctionnement de tout dispositif de traitement des eaux usées domestiques</w:t>
      </w:r>
      <w:r w:rsidRPr="00981DE5">
        <w:rPr>
          <w:rFonts w:ascii="Calibri" w:hAnsi="Calibri" w:cs="Calibri"/>
          <w:color w:val="231F21"/>
          <w:sz w:val="22"/>
          <w:szCs w:val="22"/>
        </w:rPr>
        <w:t xml:space="preserve"> et pour effectuer le mesurage de l’écume et </w:t>
      </w:r>
      <w:r w:rsidRPr="00981DE5">
        <w:rPr>
          <w:rFonts w:ascii="Calibri" w:hAnsi="Calibri" w:cs="Calibri"/>
          <w:color w:val="231F21"/>
          <w:w w:val="105"/>
          <w:sz w:val="22"/>
          <w:szCs w:val="22"/>
        </w:rPr>
        <w:t>des boues des fosses septiques.</w:t>
      </w:r>
    </w:p>
    <w:p w14:paraId="1670BEAB" w14:textId="77777777" w:rsidR="00682A65" w:rsidRPr="00981DE5" w:rsidRDefault="00682A65" w:rsidP="005E776D">
      <w:pPr>
        <w:pStyle w:val="Corpsdetexte"/>
        <w:jc w:val="both"/>
        <w:rPr>
          <w:rFonts w:ascii="Calibri" w:hAnsi="Calibri" w:cs="Calibri"/>
          <w:sz w:val="22"/>
          <w:szCs w:val="22"/>
        </w:rPr>
      </w:pPr>
    </w:p>
    <w:p w14:paraId="71FA88EB" w14:textId="77777777" w:rsidR="005D34D7" w:rsidRPr="00981DE5" w:rsidRDefault="005D34D7" w:rsidP="005E776D">
      <w:pPr>
        <w:keepNext/>
        <w:spacing w:after="0" w:line="240" w:lineRule="auto"/>
        <w:rPr>
          <w:rFonts w:ascii="Calibri" w:hAnsi="Calibri" w:cs="Calibri"/>
          <w:sz w:val="22"/>
        </w:rPr>
      </w:pPr>
      <w:r w:rsidRPr="00981DE5">
        <w:rPr>
          <w:rFonts w:ascii="Calibri" w:hAnsi="Calibri" w:cs="Calibri"/>
          <w:color w:val="231F21"/>
          <w:sz w:val="22"/>
          <w:u w:val="single" w:color="231F21"/>
        </w:rPr>
        <w:t>ARTICLE 8</w:t>
      </w:r>
    </w:p>
    <w:p w14:paraId="33639C6D" w14:textId="77777777" w:rsidR="005D34D7" w:rsidRPr="00981DE5" w:rsidRDefault="005D34D7" w:rsidP="005E776D">
      <w:pPr>
        <w:spacing w:after="0" w:line="240" w:lineRule="auto"/>
        <w:rPr>
          <w:rFonts w:ascii="Calibri" w:hAnsi="Calibri" w:cs="Calibri"/>
          <w:i/>
          <w:sz w:val="22"/>
        </w:rPr>
      </w:pPr>
      <w:r w:rsidRPr="00981DE5">
        <w:rPr>
          <w:rFonts w:ascii="Calibri" w:hAnsi="Calibri" w:cs="Calibri"/>
          <w:i/>
          <w:color w:val="231F21"/>
          <w:w w:val="105"/>
          <w:sz w:val="22"/>
        </w:rPr>
        <w:t>[Pour les municipalités régies par le Code municipal]:</w:t>
      </w:r>
    </w:p>
    <w:p w14:paraId="0F74E196" w14:textId="77777777" w:rsidR="005D34D7" w:rsidRDefault="005D34D7" w:rsidP="005E776D">
      <w:pPr>
        <w:spacing w:after="0" w:line="240" w:lineRule="auto"/>
        <w:rPr>
          <w:rFonts w:ascii="Calibri" w:hAnsi="Calibri" w:cs="Calibri"/>
          <w:color w:val="231F21"/>
          <w:w w:val="105"/>
          <w:sz w:val="22"/>
        </w:rPr>
      </w:pPr>
      <w:r w:rsidRPr="00981DE5">
        <w:rPr>
          <w:rFonts w:ascii="Calibri" w:hAnsi="Calibri" w:cs="Calibri"/>
          <w:color w:val="231F21"/>
          <w:w w:val="105"/>
          <w:sz w:val="22"/>
        </w:rPr>
        <w:t xml:space="preserve">Tout propriétaire, locataire ou occupant d’une résidence isolée [ou des bâtiments et lieux] doit </w:t>
      </w:r>
      <w:r w:rsidRPr="00981DE5">
        <w:rPr>
          <w:rFonts w:ascii="Calibri" w:hAnsi="Calibri" w:cs="Calibri"/>
          <w:color w:val="231F21"/>
          <w:sz w:val="22"/>
        </w:rPr>
        <w:t xml:space="preserve">recevoir l’inspecteur et doit répondre à toutes les questions qui lui sont </w:t>
      </w:r>
      <w:r w:rsidRPr="00981DE5">
        <w:rPr>
          <w:rFonts w:ascii="Calibri" w:hAnsi="Calibri" w:cs="Calibri"/>
          <w:color w:val="231F21"/>
          <w:w w:val="105"/>
          <w:sz w:val="22"/>
        </w:rPr>
        <w:t>posées relativement à l’exécution du présent règlement.</w:t>
      </w:r>
    </w:p>
    <w:p w14:paraId="44E334D5" w14:textId="77777777" w:rsidR="00682A65" w:rsidRPr="00981DE5" w:rsidRDefault="00682A65" w:rsidP="005E776D">
      <w:pPr>
        <w:spacing w:after="0" w:line="240" w:lineRule="auto"/>
        <w:rPr>
          <w:rFonts w:ascii="Calibri" w:hAnsi="Calibri" w:cs="Calibri"/>
          <w:color w:val="231F21"/>
          <w:w w:val="105"/>
          <w:sz w:val="22"/>
        </w:rPr>
      </w:pPr>
    </w:p>
    <w:p w14:paraId="11FEDEC2" w14:textId="77777777" w:rsidR="005D34D7" w:rsidRPr="00981DE5" w:rsidRDefault="005D34D7" w:rsidP="005E776D">
      <w:pPr>
        <w:spacing w:after="0" w:line="240" w:lineRule="auto"/>
        <w:rPr>
          <w:rFonts w:ascii="Calibri" w:hAnsi="Calibri" w:cs="Calibri"/>
          <w:i/>
          <w:sz w:val="22"/>
        </w:rPr>
      </w:pPr>
      <w:r w:rsidRPr="00981DE5">
        <w:rPr>
          <w:rFonts w:ascii="Calibri" w:hAnsi="Calibri" w:cs="Calibri"/>
          <w:i/>
          <w:color w:val="231F21"/>
          <w:w w:val="105"/>
          <w:sz w:val="22"/>
        </w:rPr>
        <w:t>[Pour les municipalités régies par la Loi sur les cités et villes] :</w:t>
      </w:r>
    </w:p>
    <w:p w14:paraId="79B472D8" w14:textId="77777777" w:rsidR="005D34D7" w:rsidRDefault="005D34D7" w:rsidP="005E776D">
      <w:pPr>
        <w:pStyle w:val="Corpsdetexte"/>
        <w:jc w:val="both"/>
        <w:rPr>
          <w:rFonts w:ascii="Calibri" w:hAnsi="Calibri" w:cs="Calibri"/>
          <w:color w:val="231F21"/>
          <w:w w:val="105"/>
          <w:sz w:val="22"/>
          <w:szCs w:val="22"/>
        </w:rPr>
      </w:pPr>
      <w:r w:rsidRPr="00981DE5">
        <w:rPr>
          <w:rFonts w:ascii="Calibri" w:hAnsi="Calibri" w:cs="Calibri"/>
          <w:color w:val="231F21"/>
          <w:w w:val="105"/>
          <w:sz w:val="22"/>
          <w:szCs w:val="22"/>
        </w:rPr>
        <w:t>Tout propriétaire, locataire ou l’occupant d’une résidence isolée [ou des bâtiments et lieux] doit laisser pénétrer l’inspecteur sur la propriété.</w:t>
      </w:r>
    </w:p>
    <w:p w14:paraId="44449D28" w14:textId="77777777" w:rsidR="00682A65" w:rsidRPr="00981DE5" w:rsidRDefault="00682A65" w:rsidP="005E776D">
      <w:pPr>
        <w:pStyle w:val="Corpsdetexte"/>
        <w:jc w:val="both"/>
        <w:rPr>
          <w:rFonts w:ascii="Calibri" w:hAnsi="Calibri" w:cs="Calibri"/>
          <w:sz w:val="22"/>
          <w:szCs w:val="22"/>
        </w:rPr>
      </w:pPr>
    </w:p>
    <w:p w14:paraId="1AA6B56B" w14:textId="77777777" w:rsidR="005D34D7" w:rsidRPr="00981DE5" w:rsidRDefault="005D34D7" w:rsidP="005E776D">
      <w:pPr>
        <w:keepNext/>
        <w:spacing w:after="0" w:line="240" w:lineRule="auto"/>
        <w:rPr>
          <w:rFonts w:ascii="Calibri" w:hAnsi="Calibri" w:cs="Calibri"/>
          <w:sz w:val="22"/>
        </w:rPr>
      </w:pPr>
      <w:r w:rsidRPr="00981DE5">
        <w:rPr>
          <w:rFonts w:ascii="Calibri" w:hAnsi="Calibri" w:cs="Calibri"/>
          <w:color w:val="231F21"/>
          <w:sz w:val="22"/>
          <w:u w:val="single" w:color="231F21"/>
        </w:rPr>
        <w:t>ARTICLE 9</w:t>
      </w:r>
    </w:p>
    <w:p w14:paraId="088A818C" w14:textId="77777777" w:rsidR="005D34D7" w:rsidRDefault="005D34D7" w:rsidP="005E776D">
      <w:pPr>
        <w:pStyle w:val="Corpsdetexte"/>
        <w:jc w:val="both"/>
        <w:rPr>
          <w:rFonts w:ascii="Calibri" w:hAnsi="Calibri" w:cs="Calibri"/>
          <w:color w:val="231F21"/>
          <w:w w:val="105"/>
          <w:sz w:val="22"/>
          <w:szCs w:val="22"/>
        </w:rPr>
      </w:pPr>
      <w:r w:rsidRPr="00981DE5">
        <w:rPr>
          <w:rFonts w:ascii="Calibri" w:hAnsi="Calibri" w:cs="Calibri"/>
          <w:color w:val="231F21"/>
          <w:w w:val="105"/>
          <w:sz w:val="22"/>
          <w:szCs w:val="22"/>
        </w:rPr>
        <w:t xml:space="preserve">Le propriétaire, le locataire et l’occupant de toute résidence isolée [ou des bâtiments et lieux] située sur le territoire de la municipalité, doivent permettre l’accès au dispositif de traitement des eaux usées domestiques. En outre, </w:t>
      </w:r>
      <w:r w:rsidRPr="00981DE5">
        <w:rPr>
          <w:rFonts w:ascii="Calibri" w:hAnsi="Calibri" w:cs="Calibri"/>
          <w:color w:val="231F21"/>
          <w:sz w:val="22"/>
          <w:szCs w:val="22"/>
        </w:rPr>
        <w:t xml:space="preserve">ceux-ci doivent indiquer précisément à l’inspecteur ou au représentant </w:t>
      </w:r>
      <w:r w:rsidRPr="00981DE5">
        <w:rPr>
          <w:rFonts w:ascii="Calibri" w:hAnsi="Calibri" w:cs="Calibri"/>
          <w:color w:val="231F21"/>
          <w:w w:val="105"/>
          <w:sz w:val="22"/>
          <w:szCs w:val="22"/>
        </w:rPr>
        <w:t xml:space="preserve">de la municipalité l’emplacement de l’accès à la fosse septique et </w:t>
      </w:r>
      <w:r w:rsidRPr="00981DE5">
        <w:rPr>
          <w:rFonts w:ascii="Calibri" w:hAnsi="Calibri" w:cs="Calibri"/>
          <w:color w:val="231F21"/>
          <w:sz w:val="22"/>
          <w:szCs w:val="22"/>
        </w:rPr>
        <w:t xml:space="preserve">s’assurer que les ouvertures de visite et les couvercles soient facilement </w:t>
      </w:r>
      <w:r w:rsidRPr="00981DE5">
        <w:rPr>
          <w:rFonts w:ascii="Calibri" w:hAnsi="Calibri" w:cs="Calibri"/>
          <w:color w:val="231F21"/>
          <w:w w:val="105"/>
          <w:sz w:val="22"/>
          <w:szCs w:val="22"/>
        </w:rPr>
        <w:t>accessibles, du 1</w:t>
      </w:r>
      <w:r w:rsidRPr="00981DE5">
        <w:rPr>
          <w:rFonts w:ascii="Calibri" w:hAnsi="Calibri" w:cs="Calibri"/>
          <w:color w:val="231F21"/>
          <w:w w:val="105"/>
          <w:sz w:val="22"/>
          <w:szCs w:val="22"/>
          <w:vertAlign w:val="superscript"/>
        </w:rPr>
        <w:t>er</w:t>
      </w:r>
      <w:r w:rsidRPr="00981DE5">
        <w:rPr>
          <w:rFonts w:ascii="Calibri" w:hAnsi="Calibri" w:cs="Calibri"/>
          <w:color w:val="231F21"/>
          <w:w w:val="105"/>
          <w:sz w:val="22"/>
          <w:szCs w:val="22"/>
        </w:rPr>
        <w:t xml:space="preserve"> mai au 30 novembre de chaque année.</w:t>
      </w:r>
    </w:p>
    <w:p w14:paraId="677C520D" w14:textId="77777777" w:rsidR="00682A65" w:rsidRPr="00981DE5" w:rsidRDefault="00682A65" w:rsidP="005E776D">
      <w:pPr>
        <w:pStyle w:val="Corpsdetexte"/>
        <w:jc w:val="both"/>
        <w:rPr>
          <w:rFonts w:ascii="Calibri" w:hAnsi="Calibri" w:cs="Calibri"/>
          <w:sz w:val="22"/>
          <w:szCs w:val="22"/>
        </w:rPr>
      </w:pPr>
    </w:p>
    <w:p w14:paraId="449889C3" w14:textId="77777777" w:rsidR="005D34D7" w:rsidRPr="00981DE5" w:rsidRDefault="005D34D7" w:rsidP="005E776D">
      <w:pPr>
        <w:keepNext/>
        <w:spacing w:after="0" w:line="240" w:lineRule="auto"/>
        <w:rPr>
          <w:rFonts w:ascii="Calibri" w:hAnsi="Calibri" w:cs="Calibri"/>
          <w:sz w:val="22"/>
        </w:rPr>
      </w:pPr>
      <w:r w:rsidRPr="00981DE5">
        <w:rPr>
          <w:rFonts w:ascii="Calibri" w:hAnsi="Calibri" w:cs="Calibri"/>
          <w:color w:val="231F21"/>
          <w:sz w:val="22"/>
          <w:u w:val="single" w:color="231F21"/>
        </w:rPr>
        <w:t>ARTICLE 10</w:t>
      </w:r>
    </w:p>
    <w:p w14:paraId="2AE9D6A2" w14:textId="77777777" w:rsidR="005D34D7" w:rsidRPr="00981DE5" w:rsidRDefault="005D34D7" w:rsidP="005E776D">
      <w:pPr>
        <w:spacing w:after="0" w:line="240" w:lineRule="auto"/>
        <w:rPr>
          <w:rFonts w:ascii="Calibri" w:hAnsi="Calibri" w:cs="Calibri"/>
          <w:sz w:val="22"/>
        </w:rPr>
      </w:pPr>
      <w:r w:rsidRPr="00981DE5">
        <w:rPr>
          <w:rFonts w:ascii="Calibri" w:hAnsi="Calibri" w:cs="Calibri"/>
          <w:color w:val="231F21"/>
          <w:w w:val="105"/>
          <w:sz w:val="22"/>
        </w:rPr>
        <w:t>[</w:t>
      </w:r>
      <w:r w:rsidRPr="00981DE5">
        <w:rPr>
          <w:rFonts w:ascii="Calibri" w:hAnsi="Calibri" w:cs="Calibri"/>
          <w:i/>
          <w:color w:val="231F21"/>
          <w:w w:val="105"/>
          <w:sz w:val="22"/>
        </w:rPr>
        <w:t>Pour les municipalités régies par le</w:t>
      </w:r>
      <w:r w:rsidRPr="00981DE5">
        <w:rPr>
          <w:rFonts w:ascii="Calibri" w:hAnsi="Calibri" w:cs="Calibri"/>
          <w:color w:val="231F21"/>
          <w:w w:val="105"/>
          <w:sz w:val="22"/>
        </w:rPr>
        <w:t xml:space="preserve"> </w:t>
      </w:r>
      <w:r w:rsidRPr="00981DE5">
        <w:rPr>
          <w:rFonts w:ascii="Calibri" w:hAnsi="Calibri" w:cs="Calibri"/>
          <w:i/>
          <w:color w:val="231F21"/>
          <w:w w:val="105"/>
          <w:sz w:val="22"/>
        </w:rPr>
        <w:t>Code municipal</w:t>
      </w:r>
      <w:r w:rsidRPr="00981DE5">
        <w:rPr>
          <w:rFonts w:ascii="Calibri" w:hAnsi="Calibri" w:cs="Calibri"/>
          <w:color w:val="231F21"/>
          <w:w w:val="105"/>
          <w:sz w:val="22"/>
        </w:rPr>
        <w:t>)]</w:t>
      </w:r>
    </w:p>
    <w:p w14:paraId="67DBC1B1" w14:textId="33C0FECD" w:rsidR="005D34D7" w:rsidRDefault="005D34D7" w:rsidP="005E776D">
      <w:pPr>
        <w:pStyle w:val="Corpsdetexte"/>
        <w:jc w:val="both"/>
        <w:rPr>
          <w:rFonts w:ascii="Calibri" w:hAnsi="Calibri" w:cs="Calibri"/>
          <w:color w:val="231F21"/>
          <w:sz w:val="22"/>
          <w:szCs w:val="22"/>
        </w:rPr>
      </w:pPr>
      <w:r w:rsidRPr="00981DE5">
        <w:rPr>
          <w:rFonts w:ascii="Calibri" w:hAnsi="Calibri" w:cs="Calibri"/>
          <w:color w:val="231F21"/>
          <w:sz w:val="22"/>
          <w:szCs w:val="22"/>
        </w:rPr>
        <w:t xml:space="preserve">L’inspecteur ainsi que tout représentant de la municipalité chargé de la </w:t>
      </w:r>
      <w:r w:rsidRPr="00981DE5">
        <w:rPr>
          <w:rFonts w:ascii="Calibri" w:hAnsi="Calibri" w:cs="Calibri"/>
          <w:color w:val="231F21"/>
          <w:w w:val="105"/>
          <w:sz w:val="22"/>
          <w:szCs w:val="22"/>
        </w:rPr>
        <w:t>vidange d’une fosse septique en application du présent règlement, sont autorisés à se présenter sur un immeuble entre 7 h et 19 h du lundi au samedi inclusivement, du 1</w:t>
      </w:r>
      <w:r w:rsidRPr="00981DE5">
        <w:rPr>
          <w:rFonts w:ascii="Calibri" w:hAnsi="Calibri" w:cs="Calibri"/>
          <w:color w:val="231F21"/>
          <w:w w:val="105"/>
          <w:sz w:val="22"/>
          <w:szCs w:val="22"/>
          <w:vertAlign w:val="superscript"/>
        </w:rPr>
        <w:t>er</w:t>
      </w:r>
      <w:r w:rsidRPr="00981DE5">
        <w:rPr>
          <w:rFonts w:ascii="Calibri" w:hAnsi="Calibri" w:cs="Calibri"/>
          <w:color w:val="231F21"/>
          <w:w w:val="105"/>
          <w:sz w:val="22"/>
          <w:szCs w:val="22"/>
        </w:rPr>
        <w:t xml:space="preserve"> mai au 30 novembre de chaque </w:t>
      </w:r>
      <w:r w:rsidRPr="00981DE5">
        <w:rPr>
          <w:rFonts w:ascii="Calibri" w:hAnsi="Calibri" w:cs="Calibri"/>
          <w:color w:val="231F21"/>
          <w:sz w:val="22"/>
          <w:szCs w:val="22"/>
        </w:rPr>
        <w:t xml:space="preserve">année, afin de mesurer l’écume et les boues de toute fosse septique et de procéder à sa vidange conformément aux dispositions de l’article </w:t>
      </w:r>
      <w:r w:rsidR="002C3655" w:rsidRPr="00981DE5">
        <w:rPr>
          <w:rFonts w:ascii="Calibri" w:hAnsi="Calibri" w:cs="Calibri"/>
          <w:color w:val="231F21"/>
          <w:sz w:val="22"/>
          <w:szCs w:val="22"/>
        </w:rPr>
        <w:t>13</w:t>
      </w:r>
      <w:r w:rsidRPr="00981DE5">
        <w:rPr>
          <w:rFonts w:ascii="Calibri" w:hAnsi="Calibri" w:cs="Calibri"/>
          <w:color w:val="231F21"/>
          <w:sz w:val="22"/>
          <w:szCs w:val="22"/>
        </w:rPr>
        <w:t xml:space="preserve"> du </w:t>
      </w:r>
      <w:r w:rsidRPr="00981DE5">
        <w:rPr>
          <w:rFonts w:ascii="Calibri" w:hAnsi="Calibri" w:cs="Calibri"/>
          <w:i/>
          <w:color w:val="231F21"/>
          <w:w w:val="105"/>
          <w:sz w:val="22"/>
          <w:szCs w:val="22"/>
        </w:rPr>
        <w:t>Règlement sur l’évacuation et le traitement des eaux usées des résidences isolées</w:t>
      </w:r>
      <w:r w:rsidRPr="00981DE5">
        <w:rPr>
          <w:rFonts w:ascii="Calibri" w:hAnsi="Calibri" w:cs="Calibri"/>
          <w:color w:val="231F21"/>
          <w:sz w:val="22"/>
          <w:szCs w:val="22"/>
        </w:rPr>
        <w:t>.</w:t>
      </w:r>
    </w:p>
    <w:p w14:paraId="481EA044" w14:textId="77777777" w:rsidR="00682A65" w:rsidRPr="00981DE5" w:rsidRDefault="00682A65" w:rsidP="005E776D">
      <w:pPr>
        <w:pStyle w:val="Corpsdetexte"/>
        <w:jc w:val="both"/>
        <w:rPr>
          <w:rFonts w:ascii="Calibri" w:hAnsi="Calibri" w:cs="Calibri"/>
          <w:color w:val="231F21"/>
          <w:sz w:val="22"/>
          <w:szCs w:val="22"/>
        </w:rPr>
      </w:pPr>
    </w:p>
    <w:p w14:paraId="74A29005" w14:textId="77777777" w:rsidR="005D34D7" w:rsidRDefault="005D34D7" w:rsidP="005E776D">
      <w:pPr>
        <w:pStyle w:val="Corpsdetexte"/>
        <w:jc w:val="both"/>
        <w:rPr>
          <w:rFonts w:ascii="Calibri" w:hAnsi="Calibri" w:cs="Calibri"/>
          <w:i/>
          <w:sz w:val="22"/>
          <w:szCs w:val="22"/>
        </w:rPr>
      </w:pPr>
      <w:r w:rsidRPr="00981DE5">
        <w:rPr>
          <w:rFonts w:ascii="Calibri" w:hAnsi="Calibri" w:cs="Calibri"/>
          <w:i/>
          <w:sz w:val="22"/>
          <w:szCs w:val="22"/>
        </w:rPr>
        <w:t>[</w:t>
      </w:r>
      <w:proofErr w:type="gramStart"/>
      <w:r w:rsidRPr="00981DE5">
        <w:rPr>
          <w:rFonts w:ascii="Calibri" w:hAnsi="Calibri" w:cs="Calibri"/>
          <w:i/>
          <w:sz w:val="22"/>
          <w:szCs w:val="22"/>
        </w:rPr>
        <w:t>ou</w:t>
      </w:r>
      <w:proofErr w:type="gramEnd"/>
      <w:r w:rsidRPr="00981DE5">
        <w:rPr>
          <w:rFonts w:ascii="Calibri" w:hAnsi="Calibri" w:cs="Calibri"/>
          <w:i/>
          <w:sz w:val="22"/>
          <w:szCs w:val="22"/>
        </w:rPr>
        <w:t>]</w:t>
      </w:r>
    </w:p>
    <w:p w14:paraId="105A6D01" w14:textId="77777777" w:rsidR="00682A65" w:rsidRPr="00981DE5" w:rsidRDefault="00682A65" w:rsidP="005E776D">
      <w:pPr>
        <w:pStyle w:val="Corpsdetexte"/>
        <w:jc w:val="both"/>
        <w:rPr>
          <w:rFonts w:ascii="Calibri" w:hAnsi="Calibri" w:cs="Calibri"/>
          <w:i/>
          <w:sz w:val="22"/>
          <w:szCs w:val="22"/>
        </w:rPr>
      </w:pPr>
    </w:p>
    <w:p w14:paraId="1B7BFF2A" w14:textId="77777777" w:rsidR="005D34D7" w:rsidRDefault="005D34D7" w:rsidP="005E776D">
      <w:pPr>
        <w:pStyle w:val="Corpsdetexte"/>
        <w:jc w:val="both"/>
        <w:rPr>
          <w:rFonts w:ascii="Calibri" w:hAnsi="Calibri" w:cs="Calibri"/>
          <w:i/>
          <w:color w:val="231F21"/>
          <w:w w:val="105"/>
          <w:sz w:val="22"/>
          <w:szCs w:val="22"/>
        </w:rPr>
      </w:pPr>
      <w:r w:rsidRPr="00981DE5">
        <w:rPr>
          <w:rFonts w:ascii="Calibri" w:hAnsi="Calibri" w:cs="Calibri"/>
          <w:color w:val="231F21"/>
          <w:sz w:val="22"/>
          <w:szCs w:val="22"/>
        </w:rPr>
        <w:t xml:space="preserve">L’inspecteur ainsi que tout représentant </w:t>
      </w:r>
      <w:proofErr w:type="gramStart"/>
      <w:r w:rsidRPr="00981DE5">
        <w:rPr>
          <w:rFonts w:ascii="Calibri" w:hAnsi="Calibri" w:cs="Calibri"/>
          <w:color w:val="231F21"/>
          <w:sz w:val="22"/>
          <w:szCs w:val="22"/>
        </w:rPr>
        <w:t>de la municipalité chargé</w:t>
      </w:r>
      <w:proofErr w:type="gramEnd"/>
      <w:r w:rsidRPr="00981DE5">
        <w:rPr>
          <w:rFonts w:ascii="Calibri" w:hAnsi="Calibri" w:cs="Calibri"/>
          <w:color w:val="231F21"/>
          <w:sz w:val="22"/>
          <w:szCs w:val="22"/>
        </w:rPr>
        <w:t xml:space="preserve"> de la </w:t>
      </w:r>
      <w:r w:rsidRPr="00981DE5">
        <w:rPr>
          <w:rFonts w:ascii="Calibri" w:hAnsi="Calibri" w:cs="Calibri"/>
          <w:color w:val="231F21"/>
          <w:w w:val="105"/>
          <w:sz w:val="22"/>
          <w:szCs w:val="22"/>
        </w:rPr>
        <w:t>vidange d’une fosse septique en application du présent règlement, sont autorisés à se présenter sur un immeuble entre 7 h et 19 h du lundi au samedi inclusivement, du 1</w:t>
      </w:r>
      <w:r w:rsidRPr="00981DE5">
        <w:rPr>
          <w:rFonts w:ascii="Calibri" w:hAnsi="Calibri" w:cs="Calibri"/>
          <w:color w:val="231F21"/>
          <w:w w:val="105"/>
          <w:sz w:val="22"/>
          <w:szCs w:val="22"/>
          <w:vertAlign w:val="superscript"/>
        </w:rPr>
        <w:t>er</w:t>
      </w:r>
      <w:r w:rsidRPr="00981DE5">
        <w:rPr>
          <w:rFonts w:ascii="Calibri" w:hAnsi="Calibri" w:cs="Calibri"/>
          <w:color w:val="231F21"/>
          <w:w w:val="105"/>
          <w:sz w:val="22"/>
          <w:szCs w:val="22"/>
        </w:rPr>
        <w:t xml:space="preserve"> mai au 30 novembre de chaque </w:t>
      </w:r>
      <w:r w:rsidRPr="00981DE5">
        <w:rPr>
          <w:rFonts w:ascii="Calibri" w:hAnsi="Calibri" w:cs="Calibri"/>
          <w:color w:val="231F21"/>
          <w:sz w:val="22"/>
          <w:szCs w:val="22"/>
        </w:rPr>
        <w:t xml:space="preserve">année, afin de procéder à sa vidange conformément aux fréquences mentionnées au premier et deuxième alinéa de l’article 13 du </w:t>
      </w:r>
      <w:r w:rsidRPr="00981DE5">
        <w:rPr>
          <w:rFonts w:ascii="Calibri" w:hAnsi="Calibri" w:cs="Calibri"/>
          <w:i/>
          <w:color w:val="231F21"/>
          <w:w w:val="105"/>
          <w:sz w:val="22"/>
          <w:szCs w:val="22"/>
        </w:rPr>
        <w:t>Règlement sur l’évacuation et le traitement des eaux usées des résidences isolées.</w:t>
      </w:r>
    </w:p>
    <w:p w14:paraId="6E2173F2" w14:textId="77777777" w:rsidR="00682A65" w:rsidRPr="00981DE5" w:rsidRDefault="00682A65" w:rsidP="005E776D">
      <w:pPr>
        <w:pStyle w:val="Corpsdetexte"/>
        <w:jc w:val="both"/>
        <w:rPr>
          <w:rFonts w:ascii="Calibri" w:hAnsi="Calibri" w:cs="Calibri"/>
          <w:i/>
          <w:sz w:val="22"/>
          <w:szCs w:val="22"/>
        </w:rPr>
      </w:pPr>
    </w:p>
    <w:p w14:paraId="7EF89EBC" w14:textId="77777777" w:rsidR="005D34D7" w:rsidRPr="00981DE5" w:rsidRDefault="005D34D7" w:rsidP="005E776D">
      <w:pPr>
        <w:spacing w:after="0" w:line="240" w:lineRule="auto"/>
        <w:rPr>
          <w:rFonts w:ascii="Calibri" w:hAnsi="Calibri" w:cs="Calibri"/>
          <w:sz w:val="22"/>
        </w:rPr>
      </w:pPr>
      <w:r w:rsidRPr="00981DE5">
        <w:rPr>
          <w:rFonts w:ascii="Calibri" w:hAnsi="Calibri" w:cs="Calibri"/>
          <w:color w:val="231F21"/>
          <w:w w:val="105"/>
          <w:sz w:val="22"/>
        </w:rPr>
        <w:t>[</w:t>
      </w:r>
      <w:r w:rsidRPr="00981DE5">
        <w:rPr>
          <w:rFonts w:ascii="Calibri" w:hAnsi="Calibri" w:cs="Calibri"/>
          <w:i/>
          <w:color w:val="231F21"/>
          <w:w w:val="105"/>
          <w:sz w:val="22"/>
        </w:rPr>
        <w:t>Pour les municipalités régies par la</w:t>
      </w:r>
      <w:r w:rsidRPr="00981DE5">
        <w:rPr>
          <w:rFonts w:ascii="Calibri" w:hAnsi="Calibri" w:cs="Calibri"/>
          <w:color w:val="231F21"/>
          <w:w w:val="105"/>
          <w:sz w:val="22"/>
        </w:rPr>
        <w:t xml:space="preserve"> </w:t>
      </w:r>
      <w:r w:rsidRPr="00981DE5">
        <w:rPr>
          <w:rFonts w:ascii="Calibri" w:hAnsi="Calibri" w:cs="Calibri"/>
          <w:i/>
          <w:color w:val="231F21"/>
          <w:w w:val="105"/>
          <w:sz w:val="22"/>
        </w:rPr>
        <w:t>Loi sur les cités et villes</w:t>
      </w:r>
      <w:r w:rsidRPr="00981DE5">
        <w:rPr>
          <w:rFonts w:ascii="Calibri" w:hAnsi="Calibri" w:cs="Calibri"/>
          <w:color w:val="231F21"/>
          <w:w w:val="105"/>
          <w:sz w:val="22"/>
        </w:rPr>
        <w:t>]</w:t>
      </w:r>
    </w:p>
    <w:p w14:paraId="22EE8025" w14:textId="542BEA1B" w:rsidR="005D34D7" w:rsidRDefault="005D34D7" w:rsidP="005E776D">
      <w:pPr>
        <w:pStyle w:val="Corpsdetexte"/>
        <w:jc w:val="both"/>
        <w:rPr>
          <w:rFonts w:ascii="Calibri" w:hAnsi="Calibri" w:cs="Calibri"/>
          <w:color w:val="231F21"/>
          <w:w w:val="105"/>
          <w:sz w:val="22"/>
          <w:szCs w:val="22"/>
        </w:rPr>
      </w:pPr>
      <w:r w:rsidRPr="00981DE5">
        <w:rPr>
          <w:rFonts w:ascii="Calibri" w:hAnsi="Calibri" w:cs="Calibri"/>
          <w:color w:val="231F21"/>
          <w:sz w:val="22"/>
          <w:szCs w:val="22"/>
        </w:rPr>
        <w:t xml:space="preserve">L’inspecteur ainsi que tout représentant de la municipalité chargé de la </w:t>
      </w:r>
      <w:r w:rsidRPr="00981DE5">
        <w:rPr>
          <w:rFonts w:ascii="Calibri" w:hAnsi="Calibri" w:cs="Calibri"/>
          <w:color w:val="231F21"/>
          <w:w w:val="105"/>
          <w:sz w:val="22"/>
          <w:szCs w:val="22"/>
        </w:rPr>
        <w:t xml:space="preserve">vidange d’une fosse septique en application du présent règlement, </w:t>
      </w:r>
      <w:r w:rsidRPr="00981DE5">
        <w:rPr>
          <w:rFonts w:ascii="Calibri" w:hAnsi="Calibri" w:cs="Calibri"/>
          <w:color w:val="231F21"/>
          <w:sz w:val="22"/>
          <w:szCs w:val="22"/>
        </w:rPr>
        <w:t xml:space="preserve">sont autorisés à se présenter sur un immeuble à toute heure raisonnable </w:t>
      </w:r>
      <w:r w:rsidRPr="00981DE5">
        <w:rPr>
          <w:rFonts w:ascii="Calibri" w:hAnsi="Calibri" w:cs="Calibri"/>
          <w:color w:val="231F21"/>
          <w:w w:val="105"/>
          <w:sz w:val="22"/>
          <w:szCs w:val="22"/>
        </w:rPr>
        <w:t>du lundi au samedi inclusivement, du 1</w:t>
      </w:r>
      <w:r w:rsidRPr="00981DE5">
        <w:rPr>
          <w:rFonts w:ascii="Calibri" w:hAnsi="Calibri" w:cs="Calibri"/>
          <w:color w:val="231F21"/>
          <w:w w:val="105"/>
          <w:sz w:val="22"/>
          <w:szCs w:val="22"/>
          <w:vertAlign w:val="superscript"/>
        </w:rPr>
        <w:t>er</w:t>
      </w:r>
      <w:r w:rsidRPr="00981DE5">
        <w:rPr>
          <w:rFonts w:ascii="Calibri" w:hAnsi="Calibri" w:cs="Calibri"/>
          <w:color w:val="231F21"/>
          <w:w w:val="105"/>
          <w:sz w:val="22"/>
          <w:szCs w:val="22"/>
        </w:rPr>
        <w:t xml:space="preserve"> mai au 30 novembre de chaque année, afin de mesurer l’écume et les boues de toute fosse septique et de procéder à sa vidange conformément aux dispositions de l’article </w:t>
      </w:r>
      <w:r w:rsidR="00F67014" w:rsidRPr="00981DE5">
        <w:rPr>
          <w:rFonts w:ascii="Calibri" w:hAnsi="Calibri" w:cs="Calibri"/>
          <w:color w:val="231F21"/>
          <w:w w:val="105"/>
          <w:sz w:val="22"/>
          <w:szCs w:val="22"/>
        </w:rPr>
        <w:t>13</w:t>
      </w:r>
      <w:r w:rsidRPr="00981DE5">
        <w:rPr>
          <w:rFonts w:ascii="Calibri" w:hAnsi="Calibri" w:cs="Calibri"/>
          <w:color w:val="231F21"/>
          <w:w w:val="105"/>
          <w:sz w:val="22"/>
          <w:szCs w:val="22"/>
        </w:rPr>
        <w:t xml:space="preserve"> </w:t>
      </w:r>
      <w:r w:rsidRPr="00981DE5">
        <w:rPr>
          <w:rFonts w:ascii="Calibri" w:hAnsi="Calibri" w:cs="Calibri"/>
          <w:color w:val="231F21"/>
          <w:sz w:val="22"/>
          <w:szCs w:val="22"/>
        </w:rPr>
        <w:t xml:space="preserve">du </w:t>
      </w:r>
      <w:r w:rsidRPr="00981DE5">
        <w:rPr>
          <w:rFonts w:ascii="Calibri" w:hAnsi="Calibri" w:cs="Calibri"/>
          <w:i/>
          <w:color w:val="231F21"/>
          <w:w w:val="105"/>
          <w:sz w:val="22"/>
          <w:szCs w:val="22"/>
        </w:rPr>
        <w:t>Règlement sur l’évacuation et le traitement des eaux usées des résidences isolées</w:t>
      </w:r>
      <w:r w:rsidRPr="00981DE5">
        <w:rPr>
          <w:rFonts w:ascii="Calibri" w:hAnsi="Calibri" w:cs="Calibri"/>
          <w:color w:val="231F21"/>
          <w:w w:val="105"/>
          <w:sz w:val="22"/>
          <w:szCs w:val="22"/>
        </w:rPr>
        <w:t>.</w:t>
      </w:r>
    </w:p>
    <w:p w14:paraId="1D8AE4AA" w14:textId="77777777" w:rsidR="00682A65" w:rsidRPr="00981DE5" w:rsidRDefault="00682A65" w:rsidP="005E776D">
      <w:pPr>
        <w:pStyle w:val="Corpsdetexte"/>
        <w:jc w:val="both"/>
        <w:rPr>
          <w:rFonts w:ascii="Calibri" w:hAnsi="Calibri" w:cs="Calibri"/>
          <w:color w:val="231F21"/>
          <w:w w:val="105"/>
          <w:sz w:val="22"/>
          <w:szCs w:val="22"/>
        </w:rPr>
      </w:pPr>
    </w:p>
    <w:p w14:paraId="32B6CA02" w14:textId="77777777" w:rsidR="005D34D7" w:rsidRDefault="005D34D7" w:rsidP="005E776D">
      <w:pPr>
        <w:pStyle w:val="Corpsdetexte"/>
        <w:jc w:val="both"/>
        <w:rPr>
          <w:rFonts w:ascii="Calibri" w:hAnsi="Calibri" w:cs="Calibri"/>
          <w:i/>
          <w:color w:val="231F21"/>
          <w:sz w:val="22"/>
          <w:szCs w:val="22"/>
        </w:rPr>
      </w:pPr>
      <w:r w:rsidRPr="00981DE5">
        <w:rPr>
          <w:rFonts w:ascii="Calibri" w:hAnsi="Calibri" w:cs="Calibri"/>
          <w:i/>
          <w:color w:val="231F21"/>
          <w:sz w:val="22"/>
          <w:szCs w:val="22"/>
        </w:rPr>
        <w:t>[</w:t>
      </w:r>
      <w:proofErr w:type="gramStart"/>
      <w:r w:rsidRPr="00981DE5">
        <w:rPr>
          <w:rFonts w:ascii="Calibri" w:hAnsi="Calibri" w:cs="Calibri"/>
          <w:i/>
          <w:color w:val="231F21"/>
          <w:sz w:val="22"/>
          <w:szCs w:val="22"/>
        </w:rPr>
        <w:t>ou</w:t>
      </w:r>
      <w:proofErr w:type="gramEnd"/>
      <w:r w:rsidRPr="00981DE5">
        <w:rPr>
          <w:rFonts w:ascii="Calibri" w:hAnsi="Calibri" w:cs="Calibri"/>
          <w:i/>
          <w:color w:val="231F21"/>
          <w:sz w:val="22"/>
          <w:szCs w:val="22"/>
        </w:rPr>
        <w:t>]</w:t>
      </w:r>
    </w:p>
    <w:p w14:paraId="350F3D93" w14:textId="77777777" w:rsidR="00682A65" w:rsidRPr="00981DE5" w:rsidRDefault="00682A65" w:rsidP="005E776D">
      <w:pPr>
        <w:pStyle w:val="Corpsdetexte"/>
        <w:jc w:val="both"/>
        <w:rPr>
          <w:rFonts w:ascii="Calibri" w:hAnsi="Calibri" w:cs="Calibri"/>
          <w:i/>
          <w:color w:val="231F21"/>
          <w:sz w:val="22"/>
          <w:szCs w:val="22"/>
        </w:rPr>
      </w:pPr>
    </w:p>
    <w:p w14:paraId="29707BE8" w14:textId="77777777" w:rsidR="005D34D7" w:rsidRDefault="005D34D7" w:rsidP="005E776D">
      <w:pPr>
        <w:pStyle w:val="Corpsdetexte"/>
        <w:jc w:val="both"/>
        <w:rPr>
          <w:rFonts w:ascii="Calibri" w:hAnsi="Calibri" w:cs="Calibri"/>
          <w:i/>
          <w:color w:val="231F21"/>
          <w:w w:val="105"/>
          <w:sz w:val="22"/>
          <w:szCs w:val="22"/>
        </w:rPr>
      </w:pPr>
      <w:r w:rsidRPr="00981DE5">
        <w:rPr>
          <w:rFonts w:ascii="Calibri" w:hAnsi="Calibri" w:cs="Calibri"/>
          <w:color w:val="231F21"/>
          <w:sz w:val="22"/>
          <w:szCs w:val="22"/>
        </w:rPr>
        <w:t xml:space="preserve">L’inspecteur ainsi que tout représentant </w:t>
      </w:r>
      <w:proofErr w:type="gramStart"/>
      <w:r w:rsidRPr="00981DE5">
        <w:rPr>
          <w:rFonts w:ascii="Calibri" w:hAnsi="Calibri" w:cs="Calibri"/>
          <w:color w:val="231F21"/>
          <w:sz w:val="22"/>
          <w:szCs w:val="22"/>
        </w:rPr>
        <w:t>de la municipalité chargé</w:t>
      </w:r>
      <w:proofErr w:type="gramEnd"/>
      <w:r w:rsidRPr="00981DE5">
        <w:rPr>
          <w:rFonts w:ascii="Calibri" w:hAnsi="Calibri" w:cs="Calibri"/>
          <w:color w:val="231F21"/>
          <w:sz w:val="22"/>
          <w:szCs w:val="22"/>
        </w:rPr>
        <w:t xml:space="preserve"> de la </w:t>
      </w:r>
      <w:r w:rsidRPr="00981DE5">
        <w:rPr>
          <w:rFonts w:ascii="Calibri" w:hAnsi="Calibri" w:cs="Calibri"/>
          <w:color w:val="231F21"/>
          <w:w w:val="105"/>
          <w:sz w:val="22"/>
          <w:szCs w:val="22"/>
        </w:rPr>
        <w:t xml:space="preserve">vidange d’une fosse septique en application du présent règlement, </w:t>
      </w:r>
      <w:r w:rsidRPr="00981DE5">
        <w:rPr>
          <w:rFonts w:ascii="Calibri" w:hAnsi="Calibri" w:cs="Calibri"/>
          <w:color w:val="231F21"/>
          <w:sz w:val="22"/>
          <w:szCs w:val="22"/>
        </w:rPr>
        <w:t xml:space="preserve">sont autorisés à se présenter sur un immeuble à toute heure raisonnable </w:t>
      </w:r>
      <w:r w:rsidRPr="00981DE5">
        <w:rPr>
          <w:rFonts w:ascii="Calibri" w:hAnsi="Calibri" w:cs="Calibri"/>
          <w:color w:val="231F21"/>
          <w:w w:val="105"/>
          <w:sz w:val="22"/>
          <w:szCs w:val="22"/>
        </w:rPr>
        <w:t>du lundi au samedi inclusivement, du 1</w:t>
      </w:r>
      <w:r w:rsidRPr="00981DE5">
        <w:rPr>
          <w:rFonts w:ascii="Calibri" w:hAnsi="Calibri" w:cs="Calibri"/>
          <w:color w:val="231F21"/>
          <w:w w:val="105"/>
          <w:sz w:val="22"/>
          <w:szCs w:val="22"/>
          <w:vertAlign w:val="superscript"/>
        </w:rPr>
        <w:t>er</w:t>
      </w:r>
      <w:r w:rsidRPr="00981DE5">
        <w:rPr>
          <w:rFonts w:ascii="Calibri" w:hAnsi="Calibri" w:cs="Calibri"/>
          <w:color w:val="231F21"/>
          <w:w w:val="105"/>
          <w:sz w:val="22"/>
          <w:szCs w:val="22"/>
        </w:rPr>
        <w:t xml:space="preserve"> mai au 30 novembre de chaque année, afin de procéder à sa vidange </w:t>
      </w:r>
      <w:r w:rsidRPr="00981DE5">
        <w:rPr>
          <w:rFonts w:ascii="Calibri" w:hAnsi="Calibri" w:cs="Calibri"/>
          <w:color w:val="231F21"/>
          <w:sz w:val="22"/>
          <w:szCs w:val="22"/>
        </w:rPr>
        <w:t xml:space="preserve">conformément aux fréquences mentionnées au premier et deuxième alinéa de l’article 13 du </w:t>
      </w:r>
      <w:r w:rsidRPr="00981DE5">
        <w:rPr>
          <w:rFonts w:ascii="Calibri" w:hAnsi="Calibri" w:cs="Calibri"/>
          <w:i/>
          <w:color w:val="231F21"/>
          <w:w w:val="105"/>
          <w:sz w:val="22"/>
          <w:szCs w:val="22"/>
        </w:rPr>
        <w:t>Règlement sur l’évacuation et le traitement des eaux usées des résidences isolées.</w:t>
      </w:r>
    </w:p>
    <w:p w14:paraId="7DD006EA" w14:textId="77777777" w:rsidR="00682A65" w:rsidRPr="00981DE5" w:rsidRDefault="00682A65" w:rsidP="005E776D">
      <w:pPr>
        <w:pStyle w:val="Corpsdetexte"/>
        <w:jc w:val="both"/>
        <w:rPr>
          <w:rFonts w:ascii="Calibri" w:hAnsi="Calibri" w:cs="Calibri"/>
          <w:color w:val="231F21"/>
          <w:w w:val="105"/>
          <w:sz w:val="22"/>
          <w:szCs w:val="22"/>
        </w:rPr>
      </w:pPr>
    </w:p>
    <w:p w14:paraId="5B4E2A34" w14:textId="77777777" w:rsidR="005D34D7" w:rsidRPr="00981DE5" w:rsidRDefault="005D34D7" w:rsidP="005E776D">
      <w:pPr>
        <w:keepNext/>
        <w:spacing w:after="0" w:line="240" w:lineRule="auto"/>
        <w:rPr>
          <w:rFonts w:ascii="Calibri" w:hAnsi="Calibri" w:cs="Calibri"/>
          <w:sz w:val="22"/>
        </w:rPr>
      </w:pPr>
      <w:r w:rsidRPr="00981DE5">
        <w:rPr>
          <w:rFonts w:ascii="Calibri" w:hAnsi="Calibri" w:cs="Calibri"/>
          <w:color w:val="231F21"/>
          <w:sz w:val="22"/>
          <w:u w:val="single" w:color="231F21"/>
        </w:rPr>
        <w:t>ARTICLE 11</w:t>
      </w:r>
    </w:p>
    <w:p w14:paraId="60B5EC33" w14:textId="77777777" w:rsidR="005D34D7" w:rsidRPr="00981DE5" w:rsidRDefault="005D34D7" w:rsidP="005E776D">
      <w:pPr>
        <w:pStyle w:val="Corpsdetexte"/>
        <w:jc w:val="both"/>
        <w:rPr>
          <w:rFonts w:ascii="Calibri" w:hAnsi="Calibri" w:cs="Calibri"/>
          <w:sz w:val="22"/>
          <w:szCs w:val="22"/>
        </w:rPr>
      </w:pPr>
      <w:r w:rsidRPr="00981DE5">
        <w:rPr>
          <w:rFonts w:ascii="Calibri" w:hAnsi="Calibri" w:cs="Calibri"/>
          <w:color w:val="231F21"/>
          <w:w w:val="105"/>
          <w:sz w:val="22"/>
          <w:szCs w:val="22"/>
        </w:rPr>
        <w:t xml:space="preserve">Avant que l’inspection, le mesurage, la vidange ou les travaux, le cas échéant, ne puissent être effectués, l’inspecteur ou le représentant de </w:t>
      </w:r>
      <w:r w:rsidRPr="00981DE5">
        <w:rPr>
          <w:rFonts w:ascii="Calibri" w:hAnsi="Calibri" w:cs="Calibri"/>
          <w:color w:val="231F21"/>
          <w:sz w:val="22"/>
          <w:szCs w:val="22"/>
        </w:rPr>
        <w:t xml:space="preserve">la municipalité doit transmettre un préavis écrit à l’adresse civique de la résidence isolée </w:t>
      </w:r>
      <w:r w:rsidRPr="00981DE5">
        <w:rPr>
          <w:rFonts w:ascii="Calibri" w:hAnsi="Calibri" w:cs="Calibri"/>
          <w:color w:val="231F21"/>
          <w:w w:val="105"/>
          <w:sz w:val="22"/>
          <w:szCs w:val="22"/>
        </w:rPr>
        <w:t>[ou des bâtiments et lieux]</w:t>
      </w:r>
      <w:r w:rsidRPr="00981DE5">
        <w:rPr>
          <w:rFonts w:ascii="Calibri" w:hAnsi="Calibri" w:cs="Calibri"/>
          <w:color w:val="231F21"/>
          <w:sz w:val="22"/>
          <w:szCs w:val="22"/>
        </w:rPr>
        <w:t xml:space="preserve">; ce préavis peut être posté ou déposé dans la boîte à </w:t>
      </w:r>
      <w:r w:rsidRPr="00981DE5">
        <w:rPr>
          <w:rFonts w:ascii="Calibri" w:hAnsi="Calibri" w:cs="Calibri"/>
          <w:color w:val="231F21"/>
          <w:w w:val="105"/>
          <w:sz w:val="22"/>
          <w:szCs w:val="22"/>
        </w:rPr>
        <w:t xml:space="preserve">lettres, accroché après celle-ci ou après la poignée de porte, être collé </w:t>
      </w:r>
      <w:r w:rsidRPr="00981DE5">
        <w:rPr>
          <w:rFonts w:ascii="Calibri" w:hAnsi="Calibri" w:cs="Calibri"/>
          <w:color w:val="231F21"/>
          <w:sz w:val="22"/>
          <w:szCs w:val="22"/>
        </w:rPr>
        <w:t xml:space="preserve">sur la porte ou dans son cadre, ou apposé à tout autre endroit facilement </w:t>
      </w:r>
      <w:r w:rsidRPr="00981DE5">
        <w:rPr>
          <w:rFonts w:ascii="Calibri" w:hAnsi="Calibri" w:cs="Calibri"/>
          <w:color w:val="231F21"/>
          <w:w w:val="105"/>
          <w:sz w:val="22"/>
          <w:szCs w:val="22"/>
        </w:rPr>
        <w:t>visible pour une personne franchissant cette porte.</w:t>
      </w:r>
    </w:p>
    <w:p w14:paraId="3E333C2A" w14:textId="77777777" w:rsidR="005D34D7" w:rsidRPr="00981DE5" w:rsidRDefault="005D34D7" w:rsidP="005E776D">
      <w:pPr>
        <w:pStyle w:val="Corpsdetexte"/>
        <w:jc w:val="both"/>
        <w:rPr>
          <w:rFonts w:ascii="Calibri" w:hAnsi="Calibri" w:cs="Calibri"/>
          <w:sz w:val="22"/>
          <w:szCs w:val="22"/>
        </w:rPr>
      </w:pPr>
      <w:r w:rsidRPr="00981DE5">
        <w:rPr>
          <w:rFonts w:ascii="Calibri" w:hAnsi="Calibri" w:cs="Calibri"/>
          <w:color w:val="231F21"/>
          <w:w w:val="105"/>
          <w:sz w:val="22"/>
          <w:szCs w:val="22"/>
        </w:rPr>
        <w:t>Le préavis doit être donné au moins 48 heures avant la visite et la vidange, le cas échéant.</w:t>
      </w:r>
    </w:p>
    <w:p w14:paraId="4E97F6B7" w14:textId="77777777" w:rsidR="005D34D7" w:rsidRDefault="005D34D7" w:rsidP="005E776D">
      <w:pPr>
        <w:pStyle w:val="Corpsdetexte"/>
        <w:jc w:val="both"/>
        <w:rPr>
          <w:rFonts w:ascii="Calibri" w:hAnsi="Calibri" w:cs="Calibri"/>
          <w:color w:val="231F21"/>
          <w:w w:val="105"/>
          <w:sz w:val="22"/>
          <w:szCs w:val="22"/>
        </w:rPr>
      </w:pPr>
      <w:r w:rsidRPr="00981DE5">
        <w:rPr>
          <w:rFonts w:ascii="Calibri" w:hAnsi="Calibri" w:cs="Calibri"/>
          <w:color w:val="231F21"/>
          <w:w w:val="105"/>
          <w:sz w:val="22"/>
          <w:szCs w:val="22"/>
        </w:rPr>
        <w:t>Le défaut de faire parvenir le préavis ne constitue pas une excuse au paiement du tarif prévu à l’article 6 du présent règlement, dans le cas où l’inspection ou la vidange a été effectuée.</w:t>
      </w:r>
    </w:p>
    <w:p w14:paraId="3A885775" w14:textId="77777777" w:rsidR="00682A65" w:rsidRPr="00981DE5" w:rsidRDefault="00682A65" w:rsidP="005E776D">
      <w:pPr>
        <w:pStyle w:val="Corpsdetexte"/>
        <w:jc w:val="both"/>
        <w:rPr>
          <w:rFonts w:ascii="Calibri" w:hAnsi="Calibri" w:cs="Calibri"/>
          <w:sz w:val="22"/>
          <w:szCs w:val="22"/>
        </w:rPr>
      </w:pPr>
    </w:p>
    <w:p w14:paraId="36E0B40E" w14:textId="77777777" w:rsidR="005D34D7" w:rsidRDefault="005D34D7" w:rsidP="005E776D">
      <w:pPr>
        <w:keepNext/>
        <w:spacing w:after="0" w:line="240" w:lineRule="auto"/>
        <w:rPr>
          <w:rFonts w:ascii="Calibri" w:hAnsi="Calibri" w:cs="Calibri"/>
          <w:b/>
          <w:bCs/>
          <w:color w:val="231F21"/>
          <w:sz w:val="22"/>
        </w:rPr>
      </w:pPr>
      <w:r w:rsidRPr="00682A65">
        <w:rPr>
          <w:rFonts w:ascii="Calibri" w:hAnsi="Calibri" w:cs="Calibri"/>
          <w:b/>
          <w:bCs/>
          <w:color w:val="231F21"/>
          <w:sz w:val="22"/>
        </w:rPr>
        <w:t>INFRACTIONS ET PEINES</w:t>
      </w:r>
    </w:p>
    <w:p w14:paraId="5C930D63" w14:textId="77777777" w:rsidR="00682A65" w:rsidRPr="00682A65" w:rsidRDefault="00682A65" w:rsidP="005E776D">
      <w:pPr>
        <w:keepNext/>
        <w:spacing w:after="0" w:line="240" w:lineRule="auto"/>
        <w:rPr>
          <w:rFonts w:ascii="Calibri" w:hAnsi="Calibri" w:cs="Calibri"/>
          <w:b/>
          <w:bCs/>
          <w:sz w:val="22"/>
        </w:rPr>
      </w:pPr>
    </w:p>
    <w:p w14:paraId="6568544D" w14:textId="77777777" w:rsidR="005D34D7" w:rsidRPr="00981DE5" w:rsidRDefault="005D34D7" w:rsidP="005E776D">
      <w:pPr>
        <w:keepNext/>
        <w:spacing w:after="0" w:line="240" w:lineRule="auto"/>
        <w:rPr>
          <w:rFonts w:ascii="Calibri" w:hAnsi="Calibri" w:cs="Calibri"/>
          <w:sz w:val="22"/>
        </w:rPr>
      </w:pPr>
      <w:r w:rsidRPr="00981DE5">
        <w:rPr>
          <w:rFonts w:ascii="Calibri" w:hAnsi="Calibri" w:cs="Calibri"/>
          <w:color w:val="231F21"/>
          <w:sz w:val="22"/>
          <w:u w:val="single" w:color="231F21"/>
        </w:rPr>
        <w:t>ARTICLE 12</w:t>
      </w:r>
    </w:p>
    <w:p w14:paraId="6E76F84B" w14:textId="77777777" w:rsidR="005D34D7" w:rsidRDefault="005D34D7" w:rsidP="005E776D">
      <w:pPr>
        <w:pStyle w:val="Corpsdetexte"/>
        <w:jc w:val="both"/>
        <w:rPr>
          <w:rFonts w:ascii="Calibri" w:hAnsi="Calibri" w:cs="Calibri"/>
          <w:color w:val="231F21"/>
          <w:sz w:val="22"/>
          <w:szCs w:val="22"/>
        </w:rPr>
      </w:pPr>
      <w:r w:rsidRPr="00981DE5">
        <w:rPr>
          <w:rFonts w:ascii="Calibri" w:hAnsi="Calibri" w:cs="Calibri"/>
          <w:color w:val="231F21"/>
          <w:w w:val="105"/>
          <w:sz w:val="22"/>
          <w:szCs w:val="22"/>
        </w:rPr>
        <w:t xml:space="preserve">Le conseil autorise de façon générale tout agent de la paix ainsi que l’inspecteur à entreprendre des poursuites pénales contre tout contrevenant à toute disposition du présent règlement, et autorise en </w:t>
      </w:r>
      <w:r w:rsidRPr="00981DE5">
        <w:rPr>
          <w:rFonts w:ascii="Calibri" w:hAnsi="Calibri" w:cs="Calibri"/>
          <w:color w:val="231F21"/>
          <w:sz w:val="22"/>
          <w:szCs w:val="22"/>
        </w:rPr>
        <w:t>conséquence ces personnes à délivrer les constats d’infraction utiles à cette fin ; l’inspecteur est chargé de l’application du présent règlement.</w:t>
      </w:r>
    </w:p>
    <w:p w14:paraId="3797D7ED" w14:textId="77777777" w:rsidR="00682A65" w:rsidRPr="00981DE5" w:rsidRDefault="00682A65" w:rsidP="005E776D">
      <w:pPr>
        <w:pStyle w:val="Corpsdetexte"/>
        <w:jc w:val="both"/>
        <w:rPr>
          <w:rFonts w:ascii="Calibri" w:hAnsi="Calibri" w:cs="Calibri"/>
          <w:sz w:val="22"/>
          <w:szCs w:val="22"/>
        </w:rPr>
      </w:pPr>
    </w:p>
    <w:p w14:paraId="65204BC8" w14:textId="77777777" w:rsidR="005D34D7" w:rsidRPr="00981DE5" w:rsidRDefault="005D34D7" w:rsidP="005E776D">
      <w:pPr>
        <w:keepNext/>
        <w:spacing w:after="0" w:line="240" w:lineRule="auto"/>
        <w:rPr>
          <w:rFonts w:ascii="Calibri" w:hAnsi="Calibri" w:cs="Calibri"/>
          <w:sz w:val="22"/>
        </w:rPr>
      </w:pPr>
      <w:r w:rsidRPr="00981DE5">
        <w:rPr>
          <w:rFonts w:ascii="Calibri" w:hAnsi="Calibri" w:cs="Calibri"/>
          <w:color w:val="231F21"/>
          <w:sz w:val="22"/>
          <w:u w:val="single" w:color="231F21"/>
        </w:rPr>
        <w:t>ARTICLE 13</w:t>
      </w:r>
    </w:p>
    <w:p w14:paraId="23081F49" w14:textId="77777777" w:rsidR="005D34D7" w:rsidRDefault="005D34D7" w:rsidP="005E776D">
      <w:pPr>
        <w:pStyle w:val="Corpsdetexte"/>
        <w:jc w:val="both"/>
        <w:rPr>
          <w:rFonts w:ascii="Calibri" w:hAnsi="Calibri" w:cs="Calibri"/>
          <w:color w:val="231F21"/>
          <w:w w:val="105"/>
          <w:sz w:val="22"/>
          <w:szCs w:val="22"/>
        </w:rPr>
      </w:pPr>
      <w:r w:rsidRPr="00981DE5">
        <w:rPr>
          <w:rFonts w:ascii="Calibri" w:hAnsi="Calibri" w:cs="Calibri"/>
          <w:color w:val="231F21"/>
          <w:sz w:val="22"/>
          <w:szCs w:val="22"/>
        </w:rPr>
        <w:t xml:space="preserve">Quiconque contrevient ou permet de contrevenir à l’une des dispositions </w:t>
      </w:r>
      <w:r w:rsidRPr="00981DE5">
        <w:rPr>
          <w:rFonts w:ascii="Calibri" w:hAnsi="Calibri" w:cs="Calibri"/>
          <w:color w:val="231F21"/>
          <w:w w:val="105"/>
          <w:sz w:val="22"/>
          <w:szCs w:val="22"/>
        </w:rPr>
        <w:t xml:space="preserve">du présent règlement ou empêche ou autrement nuit au travail de l’inspecteur ou à celui du représentant de la municipalité chargé d’effectuer le mesurage et la vidange d’une fosse septique d’une résidence isolée [ou des bâtiments et lieux] en application du présent règlement, commet une infraction et est passible d’une amende minimale de 300 $ pour une </w:t>
      </w:r>
      <w:r w:rsidRPr="00981DE5">
        <w:rPr>
          <w:rFonts w:ascii="Calibri" w:hAnsi="Calibri" w:cs="Calibri"/>
          <w:color w:val="231F21"/>
          <w:sz w:val="22"/>
          <w:szCs w:val="22"/>
        </w:rPr>
        <w:t xml:space="preserve">première infraction si le contrevenant est une personne physique et de </w:t>
      </w:r>
      <w:r w:rsidRPr="00981DE5">
        <w:rPr>
          <w:rFonts w:ascii="Calibri" w:hAnsi="Calibri" w:cs="Calibri"/>
          <w:color w:val="231F21"/>
          <w:w w:val="105"/>
          <w:sz w:val="22"/>
          <w:szCs w:val="22"/>
        </w:rPr>
        <w:t>500 $ si le contrevenant est une personne morale, et d’une amende minimale de 500 $ pour une récidive si le contrevenant est une personne physique et d’une amende minimale de 750 $ si le contrevenant est une personne morale. L’amende maximale qui peut être imposée est de 1000 $ pour une première infraction si le contrevenant est une personne physique et de 2000 $ pour une première infraction si le contrevenant est une personne morale ; pour une récidive, l’amende maximale est de 2000 $ si le contrevenant est une personne physique et de 4000 $ si le contrevenant est une personne morale.</w:t>
      </w:r>
    </w:p>
    <w:p w14:paraId="1F64D446" w14:textId="77777777" w:rsidR="00682A65" w:rsidRPr="00981DE5" w:rsidRDefault="00682A65" w:rsidP="005E776D">
      <w:pPr>
        <w:pStyle w:val="Corpsdetexte"/>
        <w:jc w:val="both"/>
        <w:rPr>
          <w:rFonts w:ascii="Calibri" w:hAnsi="Calibri" w:cs="Calibri"/>
          <w:sz w:val="22"/>
          <w:szCs w:val="22"/>
        </w:rPr>
      </w:pPr>
    </w:p>
    <w:p w14:paraId="09A4EF04" w14:textId="77777777" w:rsidR="005D34D7" w:rsidRDefault="005D34D7" w:rsidP="005E776D">
      <w:pPr>
        <w:pStyle w:val="Corpsdetexte"/>
        <w:jc w:val="both"/>
        <w:rPr>
          <w:rFonts w:ascii="Calibri" w:hAnsi="Calibri" w:cs="Calibri"/>
          <w:color w:val="231F21"/>
          <w:w w:val="105"/>
          <w:sz w:val="22"/>
          <w:szCs w:val="22"/>
        </w:rPr>
      </w:pPr>
      <w:r w:rsidRPr="00981DE5">
        <w:rPr>
          <w:rFonts w:ascii="Calibri" w:hAnsi="Calibri" w:cs="Calibri"/>
          <w:color w:val="231F21"/>
          <w:w w:val="105"/>
          <w:sz w:val="22"/>
          <w:szCs w:val="22"/>
        </w:rPr>
        <w:t>Dans tous les cas, les frais de la poursuite sont en sus.</w:t>
      </w:r>
    </w:p>
    <w:p w14:paraId="215A171F" w14:textId="77777777" w:rsidR="00682A65" w:rsidRPr="00981DE5" w:rsidRDefault="00682A65" w:rsidP="005E776D">
      <w:pPr>
        <w:pStyle w:val="Corpsdetexte"/>
        <w:jc w:val="both"/>
        <w:rPr>
          <w:rFonts w:ascii="Calibri" w:hAnsi="Calibri" w:cs="Calibri"/>
          <w:sz w:val="22"/>
          <w:szCs w:val="22"/>
        </w:rPr>
      </w:pPr>
    </w:p>
    <w:p w14:paraId="17722879" w14:textId="72CC132A" w:rsidR="005D34D7" w:rsidRDefault="005D34D7" w:rsidP="005E776D">
      <w:pPr>
        <w:pStyle w:val="Corpsdetexte"/>
        <w:jc w:val="both"/>
        <w:rPr>
          <w:rFonts w:ascii="Calibri" w:hAnsi="Calibri" w:cs="Calibri"/>
          <w:color w:val="231F21"/>
          <w:w w:val="105"/>
          <w:sz w:val="22"/>
          <w:szCs w:val="22"/>
        </w:rPr>
      </w:pPr>
      <w:r w:rsidRPr="00981DE5">
        <w:rPr>
          <w:rFonts w:ascii="Calibri" w:hAnsi="Calibri" w:cs="Calibri"/>
          <w:color w:val="231F21"/>
          <w:w w:val="105"/>
          <w:sz w:val="22"/>
          <w:szCs w:val="22"/>
        </w:rPr>
        <w:t xml:space="preserve">Si une infraction dure plus d’un jour, l’infraction commise à chacune </w:t>
      </w:r>
      <w:r w:rsidRPr="00981DE5">
        <w:rPr>
          <w:rFonts w:ascii="Calibri" w:hAnsi="Calibri" w:cs="Calibri"/>
          <w:color w:val="231F21"/>
          <w:sz w:val="22"/>
          <w:szCs w:val="22"/>
        </w:rPr>
        <w:t xml:space="preserve">des journées constitue une infraction distincte et les pénalités édictées </w:t>
      </w:r>
      <w:r w:rsidRPr="00981DE5">
        <w:rPr>
          <w:rFonts w:ascii="Calibri" w:hAnsi="Calibri" w:cs="Calibri"/>
          <w:color w:val="231F21"/>
          <w:w w:val="105"/>
          <w:sz w:val="22"/>
          <w:szCs w:val="22"/>
        </w:rPr>
        <w:t>pour chacune des infractions peuvent être imposées pour chaque jour que dure l’infraction.</w:t>
      </w:r>
    </w:p>
    <w:p w14:paraId="08CC249F" w14:textId="77777777" w:rsidR="00682A65" w:rsidRPr="00981DE5" w:rsidRDefault="00682A65" w:rsidP="005E776D">
      <w:pPr>
        <w:pStyle w:val="Corpsdetexte"/>
        <w:jc w:val="both"/>
        <w:rPr>
          <w:rFonts w:ascii="Calibri" w:hAnsi="Calibri" w:cs="Calibri"/>
          <w:color w:val="231F21"/>
          <w:w w:val="105"/>
          <w:sz w:val="22"/>
          <w:szCs w:val="22"/>
        </w:rPr>
      </w:pPr>
    </w:p>
    <w:p w14:paraId="1A082294" w14:textId="751E88C6" w:rsidR="005154D2" w:rsidRDefault="0009194D" w:rsidP="005E776D">
      <w:pPr>
        <w:pStyle w:val="Corpsdetexte"/>
        <w:jc w:val="both"/>
        <w:rPr>
          <w:rFonts w:ascii="Calibri" w:hAnsi="Calibri" w:cs="Calibri"/>
          <w:sz w:val="22"/>
          <w:szCs w:val="22"/>
        </w:rPr>
      </w:pPr>
      <w:r w:rsidRPr="00981DE5">
        <w:rPr>
          <w:rFonts w:ascii="Calibri" w:hAnsi="Calibri" w:cs="Calibri"/>
          <w:sz w:val="22"/>
          <w:szCs w:val="22"/>
        </w:rPr>
        <w:t xml:space="preserve">La municipalité se réserve le droit d’appliquer, en lieu des montants ci-avant décrits, les montants des </w:t>
      </w:r>
      <w:r w:rsidRPr="00981DE5">
        <w:rPr>
          <w:rFonts w:ascii="Calibri" w:hAnsi="Calibri" w:cs="Calibri"/>
          <w:sz w:val="22"/>
          <w:szCs w:val="22"/>
        </w:rPr>
        <w:lastRenderedPageBreak/>
        <w:t xml:space="preserve">amendes prévues aux articles 89 et suivants du </w:t>
      </w:r>
      <w:r w:rsidRPr="00494271">
        <w:rPr>
          <w:rFonts w:ascii="Calibri" w:hAnsi="Calibri" w:cs="Calibri"/>
          <w:i/>
          <w:sz w:val="22"/>
          <w:szCs w:val="22"/>
        </w:rPr>
        <w:t>Règlement sur l’évacuation et le traitement des eaux usées des résidences isolées</w:t>
      </w:r>
      <w:r w:rsidRPr="00981DE5">
        <w:rPr>
          <w:rFonts w:ascii="Calibri" w:hAnsi="Calibri" w:cs="Calibri"/>
          <w:sz w:val="22"/>
          <w:szCs w:val="22"/>
        </w:rPr>
        <w:t>.</w:t>
      </w:r>
    </w:p>
    <w:p w14:paraId="6CAFCC28" w14:textId="77777777" w:rsidR="00682A65" w:rsidRPr="00981DE5" w:rsidRDefault="00682A65" w:rsidP="005E776D">
      <w:pPr>
        <w:pStyle w:val="Corpsdetexte"/>
        <w:jc w:val="both"/>
        <w:rPr>
          <w:rFonts w:ascii="Calibri" w:hAnsi="Calibri" w:cs="Calibri"/>
          <w:sz w:val="22"/>
          <w:szCs w:val="22"/>
        </w:rPr>
      </w:pPr>
    </w:p>
    <w:p w14:paraId="11877065" w14:textId="77777777" w:rsidR="005D34D7" w:rsidRDefault="005D34D7" w:rsidP="005E776D">
      <w:pPr>
        <w:keepNext/>
        <w:spacing w:after="0" w:line="240" w:lineRule="auto"/>
        <w:rPr>
          <w:rFonts w:ascii="Calibri" w:hAnsi="Calibri" w:cs="Calibri"/>
          <w:b/>
          <w:bCs/>
          <w:color w:val="231F21"/>
          <w:sz w:val="22"/>
        </w:rPr>
      </w:pPr>
      <w:r w:rsidRPr="00682A65">
        <w:rPr>
          <w:rFonts w:ascii="Calibri" w:hAnsi="Calibri" w:cs="Calibri"/>
          <w:b/>
          <w:bCs/>
          <w:color w:val="231F21"/>
          <w:sz w:val="22"/>
        </w:rPr>
        <w:t>ENTRÉE EN VIGUEUR</w:t>
      </w:r>
    </w:p>
    <w:p w14:paraId="219A3315" w14:textId="77777777" w:rsidR="00682A65" w:rsidRPr="00682A65" w:rsidRDefault="00682A65" w:rsidP="005E776D">
      <w:pPr>
        <w:keepNext/>
        <w:spacing w:after="0" w:line="240" w:lineRule="auto"/>
        <w:rPr>
          <w:rFonts w:ascii="Calibri" w:hAnsi="Calibri" w:cs="Calibri"/>
          <w:b/>
          <w:bCs/>
          <w:sz w:val="22"/>
        </w:rPr>
      </w:pPr>
    </w:p>
    <w:p w14:paraId="13EF7C48" w14:textId="77777777" w:rsidR="005D34D7" w:rsidRPr="00981DE5" w:rsidRDefault="005D34D7" w:rsidP="005E776D">
      <w:pPr>
        <w:keepNext/>
        <w:spacing w:after="0" w:line="240" w:lineRule="auto"/>
        <w:rPr>
          <w:rFonts w:ascii="Calibri" w:hAnsi="Calibri" w:cs="Calibri"/>
          <w:sz w:val="22"/>
        </w:rPr>
      </w:pPr>
      <w:r w:rsidRPr="00981DE5">
        <w:rPr>
          <w:rFonts w:ascii="Calibri" w:hAnsi="Calibri" w:cs="Calibri"/>
          <w:color w:val="231F21"/>
          <w:sz w:val="22"/>
          <w:u w:val="single" w:color="231F21"/>
        </w:rPr>
        <w:t>ARTICLE 14</w:t>
      </w:r>
    </w:p>
    <w:p w14:paraId="657F825D" w14:textId="77777777" w:rsidR="005D34D7" w:rsidRPr="00981DE5" w:rsidRDefault="005D34D7" w:rsidP="005E776D">
      <w:pPr>
        <w:spacing w:after="0" w:line="240" w:lineRule="auto"/>
        <w:rPr>
          <w:rFonts w:ascii="Calibri" w:hAnsi="Calibri" w:cs="Calibri"/>
          <w:sz w:val="22"/>
        </w:rPr>
      </w:pPr>
      <w:r w:rsidRPr="00981DE5">
        <w:rPr>
          <w:rFonts w:ascii="Calibri" w:hAnsi="Calibri" w:cs="Calibri"/>
          <w:color w:val="231F21"/>
          <w:w w:val="105"/>
          <w:sz w:val="22"/>
        </w:rPr>
        <w:t>Le règlement entrera en vigueur conformément à la loi.</w:t>
      </w:r>
    </w:p>
    <w:sectPr w:rsidR="005D34D7" w:rsidRPr="00981DE5">
      <w:footerReference w:type="even"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FAA07" w14:textId="77777777" w:rsidR="00750C70" w:rsidRDefault="00750C70" w:rsidP="003F6D43">
      <w:pPr>
        <w:spacing w:after="0" w:line="240" w:lineRule="auto"/>
      </w:pPr>
      <w:r>
        <w:separator/>
      </w:r>
    </w:p>
  </w:endnote>
  <w:endnote w:type="continuationSeparator" w:id="0">
    <w:p w14:paraId="0887E578" w14:textId="77777777" w:rsidR="00750C70" w:rsidRDefault="00750C70" w:rsidP="003F6D43">
      <w:pPr>
        <w:spacing w:after="0" w:line="240" w:lineRule="auto"/>
      </w:pPr>
      <w:r>
        <w:continuationSeparator/>
      </w:r>
    </w:p>
  </w:endnote>
  <w:endnote w:type="continuationNotice" w:id="1">
    <w:p w14:paraId="6748C94F" w14:textId="77777777" w:rsidR="00750C70" w:rsidRDefault="00750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343664908"/>
      <w:docPartObj>
        <w:docPartGallery w:val="Page Numbers (Bottom of Page)"/>
        <w:docPartUnique/>
      </w:docPartObj>
    </w:sdtPr>
    <w:sdtEndPr>
      <w:rPr>
        <w:rStyle w:val="Numrodepage"/>
      </w:rPr>
    </w:sdtEndPr>
    <w:sdtContent>
      <w:p w14:paraId="0E08A253" w14:textId="6FC307B4" w:rsidR="00A749AF" w:rsidRDefault="00A749AF" w:rsidP="00C13C3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6A11A9D" w14:textId="77777777" w:rsidR="00A749AF" w:rsidRDefault="00A749AF" w:rsidP="00A749A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69623844"/>
      <w:docPartObj>
        <w:docPartGallery w:val="Page Numbers (Bottom of Page)"/>
        <w:docPartUnique/>
      </w:docPartObj>
    </w:sdtPr>
    <w:sdtEndPr>
      <w:rPr>
        <w:rStyle w:val="Numrodepage"/>
        <w:rFonts w:ascii="Calibri" w:hAnsi="Calibri" w:cs="Calibri"/>
        <w:sz w:val="21"/>
        <w:szCs w:val="20"/>
      </w:rPr>
    </w:sdtEndPr>
    <w:sdtContent>
      <w:p w14:paraId="161DD51C" w14:textId="6379FDFF" w:rsidR="00A749AF" w:rsidRPr="00A749AF" w:rsidRDefault="00A749AF" w:rsidP="00C13C3A">
        <w:pPr>
          <w:pStyle w:val="Pieddepage"/>
          <w:framePr w:wrap="none" w:vAnchor="text" w:hAnchor="margin" w:xAlign="right" w:y="1"/>
          <w:rPr>
            <w:rStyle w:val="Numrodepage"/>
            <w:rFonts w:ascii="Calibri" w:hAnsi="Calibri" w:cs="Calibri"/>
            <w:sz w:val="21"/>
            <w:szCs w:val="20"/>
          </w:rPr>
        </w:pPr>
        <w:r w:rsidRPr="00A749AF">
          <w:rPr>
            <w:rStyle w:val="Numrodepage"/>
            <w:rFonts w:ascii="Calibri" w:hAnsi="Calibri" w:cs="Calibri"/>
            <w:sz w:val="21"/>
            <w:szCs w:val="20"/>
          </w:rPr>
          <w:fldChar w:fldCharType="begin"/>
        </w:r>
        <w:r w:rsidRPr="00A749AF">
          <w:rPr>
            <w:rStyle w:val="Numrodepage"/>
            <w:rFonts w:ascii="Calibri" w:hAnsi="Calibri" w:cs="Calibri"/>
            <w:sz w:val="21"/>
            <w:szCs w:val="20"/>
          </w:rPr>
          <w:instrText xml:space="preserve"> PAGE </w:instrText>
        </w:r>
        <w:r w:rsidRPr="00A749AF">
          <w:rPr>
            <w:rStyle w:val="Numrodepage"/>
            <w:rFonts w:ascii="Calibri" w:hAnsi="Calibri" w:cs="Calibri"/>
            <w:sz w:val="21"/>
            <w:szCs w:val="20"/>
          </w:rPr>
          <w:fldChar w:fldCharType="separate"/>
        </w:r>
        <w:r w:rsidRPr="00A749AF">
          <w:rPr>
            <w:rStyle w:val="Numrodepage"/>
            <w:rFonts w:ascii="Calibri" w:hAnsi="Calibri" w:cs="Calibri"/>
            <w:noProof/>
            <w:sz w:val="21"/>
            <w:szCs w:val="20"/>
          </w:rPr>
          <w:t>1</w:t>
        </w:r>
        <w:r w:rsidRPr="00A749AF">
          <w:rPr>
            <w:rStyle w:val="Numrodepage"/>
            <w:rFonts w:ascii="Calibri" w:hAnsi="Calibri" w:cs="Calibri"/>
            <w:sz w:val="21"/>
            <w:szCs w:val="20"/>
          </w:rPr>
          <w:fldChar w:fldCharType="end"/>
        </w:r>
      </w:p>
    </w:sdtContent>
  </w:sdt>
  <w:p w14:paraId="656F0E69" w14:textId="77777777" w:rsidR="00A749AF" w:rsidRPr="00A749AF" w:rsidRDefault="00A749AF" w:rsidP="00A749AF">
    <w:pPr>
      <w:pStyle w:val="Pieddepage"/>
      <w:ind w:right="360"/>
      <w:rPr>
        <w:rFonts w:ascii="Calibri" w:hAnsi="Calibri" w:cs="Calibri"/>
        <w:sz w:val="21"/>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B6921" w14:textId="77777777" w:rsidR="00750C70" w:rsidRDefault="00750C70" w:rsidP="003F6D43">
      <w:pPr>
        <w:spacing w:after="0" w:line="240" w:lineRule="auto"/>
      </w:pPr>
      <w:r>
        <w:separator/>
      </w:r>
    </w:p>
  </w:footnote>
  <w:footnote w:type="continuationSeparator" w:id="0">
    <w:p w14:paraId="67A9CAE1" w14:textId="77777777" w:rsidR="00750C70" w:rsidRDefault="00750C70" w:rsidP="003F6D43">
      <w:pPr>
        <w:spacing w:after="0" w:line="240" w:lineRule="auto"/>
      </w:pPr>
      <w:r>
        <w:continuationSeparator/>
      </w:r>
    </w:p>
  </w:footnote>
  <w:footnote w:type="continuationNotice" w:id="1">
    <w:p w14:paraId="5E26EB56" w14:textId="77777777" w:rsidR="00750C70" w:rsidRDefault="00750C70">
      <w:pPr>
        <w:spacing w:after="0" w:line="240" w:lineRule="auto"/>
      </w:pPr>
    </w:p>
  </w:footnote>
  <w:footnote w:id="2">
    <w:p w14:paraId="75263F98" w14:textId="77777777" w:rsidR="003F6D43" w:rsidRPr="00A749AF" w:rsidRDefault="003F6D43">
      <w:pPr>
        <w:pStyle w:val="Notedebasdepage"/>
        <w:rPr>
          <w:rFonts w:ascii="Calibri" w:hAnsi="Calibri" w:cs="Calibri"/>
        </w:rPr>
      </w:pPr>
      <w:r w:rsidRPr="00A749AF">
        <w:rPr>
          <w:rStyle w:val="Appelnotedebasdep"/>
          <w:rFonts w:ascii="Calibri" w:hAnsi="Calibri" w:cs="Calibri"/>
        </w:rPr>
        <w:footnoteRef/>
      </w:r>
      <w:r w:rsidRPr="00A749AF">
        <w:rPr>
          <w:rFonts w:ascii="Calibri" w:hAnsi="Calibri" w:cs="Calibri"/>
        </w:rPr>
        <w:t xml:space="preserve"> </w:t>
      </w:r>
      <w:r w:rsidRPr="00A749AF">
        <w:rPr>
          <w:rFonts w:ascii="Calibri" w:hAnsi="Calibri" w:cs="Calibri"/>
          <w:color w:val="231F21"/>
          <w:sz w:val="19"/>
        </w:rPr>
        <w:t>Voir</w:t>
      </w:r>
      <w:r w:rsidRPr="00A749AF">
        <w:rPr>
          <w:rFonts w:ascii="Calibri" w:hAnsi="Calibri" w:cs="Calibri"/>
          <w:color w:val="231F21"/>
          <w:spacing w:val="31"/>
          <w:sz w:val="19"/>
        </w:rPr>
        <w:t xml:space="preserve"> </w:t>
      </w:r>
      <w:r w:rsidRPr="00A749AF">
        <w:rPr>
          <w:rFonts w:ascii="Calibri" w:hAnsi="Calibri" w:cs="Calibri"/>
          <w:color w:val="231F21"/>
          <w:sz w:val="19"/>
        </w:rPr>
        <w:t>le</w:t>
      </w:r>
      <w:r w:rsidRPr="00A749AF">
        <w:rPr>
          <w:rFonts w:ascii="Calibri" w:hAnsi="Calibri" w:cs="Calibri"/>
          <w:color w:val="231F21"/>
          <w:spacing w:val="32"/>
          <w:sz w:val="19"/>
        </w:rPr>
        <w:t xml:space="preserve"> </w:t>
      </w:r>
      <w:r w:rsidRPr="00A749AF">
        <w:rPr>
          <w:rFonts w:ascii="Calibri" w:hAnsi="Calibri" w:cs="Calibri"/>
          <w:color w:val="231F21"/>
          <w:sz w:val="19"/>
        </w:rPr>
        <w:t>texte</w:t>
      </w:r>
      <w:r w:rsidRPr="00A749AF">
        <w:rPr>
          <w:rFonts w:ascii="Calibri" w:hAnsi="Calibri" w:cs="Calibri"/>
          <w:color w:val="231F21"/>
          <w:spacing w:val="32"/>
          <w:sz w:val="19"/>
        </w:rPr>
        <w:t xml:space="preserve"> </w:t>
      </w:r>
      <w:r w:rsidRPr="00A749AF">
        <w:rPr>
          <w:rFonts w:ascii="Calibri" w:hAnsi="Calibri" w:cs="Calibri"/>
          <w:color w:val="231F21"/>
          <w:sz w:val="19"/>
        </w:rPr>
        <w:t>sur</w:t>
      </w:r>
      <w:r w:rsidRPr="00A749AF">
        <w:rPr>
          <w:rFonts w:ascii="Calibri" w:hAnsi="Calibri" w:cs="Calibri"/>
          <w:color w:val="231F21"/>
          <w:spacing w:val="31"/>
          <w:sz w:val="19"/>
        </w:rPr>
        <w:t xml:space="preserve"> </w:t>
      </w:r>
      <w:r w:rsidRPr="00A749AF">
        <w:rPr>
          <w:rFonts w:ascii="Calibri" w:hAnsi="Calibri" w:cs="Calibri"/>
          <w:color w:val="231F21"/>
          <w:sz w:val="19"/>
        </w:rPr>
        <w:t>«</w:t>
      </w:r>
      <w:r w:rsidRPr="00A749AF">
        <w:rPr>
          <w:rFonts w:ascii="Calibri" w:hAnsi="Calibri" w:cs="Calibri"/>
          <w:color w:val="231F21"/>
          <w:spacing w:val="-27"/>
          <w:sz w:val="19"/>
        </w:rPr>
        <w:t xml:space="preserve"> </w:t>
      </w:r>
      <w:r w:rsidRPr="00A749AF">
        <w:rPr>
          <w:rFonts w:ascii="Calibri" w:hAnsi="Calibri" w:cs="Calibri"/>
          <w:color w:val="231F21"/>
          <w:sz w:val="19"/>
        </w:rPr>
        <w:t>Les</w:t>
      </w:r>
      <w:r w:rsidRPr="00A749AF">
        <w:rPr>
          <w:rFonts w:ascii="Calibri" w:hAnsi="Calibri" w:cs="Calibri"/>
          <w:color w:val="231F21"/>
          <w:spacing w:val="32"/>
          <w:sz w:val="19"/>
        </w:rPr>
        <w:t xml:space="preserve"> </w:t>
      </w:r>
      <w:r w:rsidRPr="00A749AF">
        <w:rPr>
          <w:rFonts w:ascii="Calibri" w:hAnsi="Calibri" w:cs="Calibri"/>
          <w:color w:val="231F21"/>
          <w:sz w:val="19"/>
        </w:rPr>
        <w:t>poursuites</w:t>
      </w:r>
      <w:r w:rsidRPr="00A749AF">
        <w:rPr>
          <w:rFonts w:ascii="Calibri" w:hAnsi="Calibri" w:cs="Calibri"/>
          <w:color w:val="231F21"/>
          <w:spacing w:val="32"/>
          <w:sz w:val="19"/>
        </w:rPr>
        <w:t xml:space="preserve"> </w:t>
      </w:r>
      <w:r w:rsidRPr="00A749AF">
        <w:rPr>
          <w:rFonts w:ascii="Calibri" w:hAnsi="Calibri" w:cs="Calibri"/>
          <w:color w:val="231F21"/>
          <w:sz w:val="19"/>
        </w:rPr>
        <w:t>judiciaires</w:t>
      </w:r>
      <w:r w:rsidRPr="00A749AF">
        <w:rPr>
          <w:rFonts w:ascii="Calibri" w:hAnsi="Calibri" w:cs="Calibri"/>
          <w:color w:val="231F21"/>
          <w:spacing w:val="-25"/>
          <w:sz w:val="19"/>
        </w:rPr>
        <w:t xml:space="preserve"> </w:t>
      </w:r>
      <w:r w:rsidRPr="00A749AF">
        <w:rPr>
          <w:rFonts w:ascii="Calibri" w:hAnsi="Calibri" w:cs="Calibri"/>
          <w:color w:val="231F21"/>
          <w:sz w:val="19"/>
        </w:rPr>
        <w:t>»,</w:t>
      </w:r>
      <w:r w:rsidRPr="00A749AF">
        <w:rPr>
          <w:rFonts w:ascii="Calibri" w:hAnsi="Calibri" w:cs="Calibri"/>
          <w:color w:val="231F21"/>
          <w:spacing w:val="32"/>
          <w:sz w:val="19"/>
        </w:rPr>
        <w:t xml:space="preserve"> </w:t>
      </w:r>
      <w:r w:rsidRPr="00A749AF">
        <w:rPr>
          <w:rFonts w:ascii="Calibri" w:hAnsi="Calibri" w:cs="Calibri"/>
          <w:color w:val="231F21"/>
          <w:sz w:val="19"/>
        </w:rPr>
        <w:t>à</w:t>
      </w:r>
      <w:r w:rsidRPr="00A749AF">
        <w:rPr>
          <w:rFonts w:ascii="Calibri" w:hAnsi="Calibri" w:cs="Calibri"/>
          <w:color w:val="231F21"/>
          <w:spacing w:val="31"/>
          <w:sz w:val="19"/>
        </w:rPr>
        <w:t xml:space="preserve"> </w:t>
      </w:r>
      <w:r w:rsidRPr="00A749AF">
        <w:rPr>
          <w:rFonts w:ascii="Calibri" w:hAnsi="Calibri" w:cs="Calibri"/>
          <w:color w:val="231F21"/>
          <w:sz w:val="19"/>
        </w:rPr>
        <w:t>l’onglet</w:t>
      </w:r>
      <w:r w:rsidRPr="00A749AF">
        <w:rPr>
          <w:rFonts w:ascii="Calibri" w:hAnsi="Calibri" w:cs="Calibri"/>
          <w:color w:val="231F21"/>
          <w:spacing w:val="33"/>
          <w:sz w:val="19"/>
        </w:rPr>
        <w:t xml:space="preserve"> </w:t>
      </w:r>
      <w:r w:rsidRPr="00A749AF">
        <w:rPr>
          <w:rFonts w:ascii="Calibri" w:hAnsi="Calibri" w:cs="Calibri"/>
          <w:i/>
          <w:color w:val="231F21"/>
          <w:sz w:val="19"/>
        </w:rPr>
        <w:t>Exécution</w:t>
      </w:r>
      <w:r w:rsidRPr="00A749AF">
        <w:rPr>
          <w:rFonts w:ascii="Calibri" w:hAnsi="Calibri" w:cs="Calibri"/>
          <w:i/>
          <w:color w:val="231F21"/>
          <w:spacing w:val="32"/>
          <w:sz w:val="19"/>
        </w:rPr>
        <w:t xml:space="preserve"> </w:t>
      </w:r>
      <w:r w:rsidRPr="00A749AF">
        <w:rPr>
          <w:rFonts w:ascii="Calibri" w:hAnsi="Calibri" w:cs="Calibri"/>
          <w:i/>
          <w:color w:val="231F21"/>
          <w:sz w:val="19"/>
        </w:rPr>
        <w:t>des</w:t>
      </w:r>
      <w:r w:rsidRPr="00A749AF">
        <w:rPr>
          <w:rFonts w:ascii="Calibri" w:hAnsi="Calibri" w:cs="Calibri"/>
          <w:i/>
          <w:color w:val="231F21"/>
          <w:spacing w:val="30"/>
          <w:sz w:val="19"/>
        </w:rPr>
        <w:t xml:space="preserve"> </w:t>
      </w:r>
      <w:r w:rsidRPr="00A749AF">
        <w:rPr>
          <w:rFonts w:ascii="Calibri" w:hAnsi="Calibri" w:cs="Calibri"/>
          <w:i/>
          <w:color w:val="231F21"/>
          <w:sz w:val="19"/>
        </w:rPr>
        <w:t>règlements</w:t>
      </w:r>
      <w:r w:rsidRPr="00A749AF">
        <w:rPr>
          <w:rFonts w:ascii="Calibri" w:hAnsi="Calibri" w:cs="Calibri"/>
          <w:i/>
          <w:color w:val="231F21"/>
          <w:spacing w:val="31"/>
          <w:sz w:val="19"/>
        </w:rPr>
        <w:t xml:space="preserve"> </w:t>
      </w:r>
      <w:r w:rsidRPr="00A749AF">
        <w:rPr>
          <w:rFonts w:ascii="Calibri" w:hAnsi="Calibri" w:cs="Calibri"/>
          <w:color w:val="231F21"/>
          <w:sz w:val="19"/>
        </w:rPr>
        <w:t>du présent ouvrage, plus particulièrement les pages 122 et suivantes.</w:t>
      </w:r>
    </w:p>
  </w:footnote>
  <w:footnote w:id="3">
    <w:p w14:paraId="57629511" w14:textId="77777777" w:rsidR="003F6D43" w:rsidRDefault="003F6D43">
      <w:pPr>
        <w:pStyle w:val="Notedebasdepage"/>
      </w:pPr>
      <w:r w:rsidRPr="00A749AF">
        <w:rPr>
          <w:rStyle w:val="Appelnotedebasdep"/>
          <w:rFonts w:ascii="Calibri" w:hAnsi="Calibri" w:cs="Calibri"/>
        </w:rPr>
        <w:footnoteRef/>
      </w:r>
      <w:r w:rsidRPr="00A749AF">
        <w:rPr>
          <w:rFonts w:ascii="Calibri" w:hAnsi="Calibri" w:cs="Calibri"/>
        </w:rPr>
        <w:t xml:space="preserve"> </w:t>
      </w:r>
      <w:r w:rsidRPr="00A749AF">
        <w:rPr>
          <w:rFonts w:ascii="Calibri" w:hAnsi="Calibri" w:cs="Calibri"/>
          <w:color w:val="231F21"/>
          <w:spacing w:val="-4"/>
          <w:w w:val="105"/>
          <w:sz w:val="19"/>
        </w:rPr>
        <w:t>Idem.</w:t>
      </w:r>
    </w:p>
  </w:footnote>
  <w:footnote w:id="4">
    <w:p w14:paraId="7BFD87E9" w14:textId="77777777" w:rsidR="003F6D43" w:rsidRPr="00981DE5" w:rsidRDefault="003F6D43">
      <w:pPr>
        <w:pStyle w:val="Notedebasdepage"/>
        <w:rPr>
          <w:rFonts w:ascii="Calibri" w:hAnsi="Calibri" w:cs="Calibri"/>
        </w:rPr>
      </w:pPr>
      <w:r w:rsidRPr="00981DE5">
        <w:rPr>
          <w:rStyle w:val="Appelnotedebasdep"/>
          <w:rFonts w:ascii="Calibri" w:hAnsi="Calibri" w:cs="Calibri"/>
        </w:rPr>
        <w:footnoteRef/>
      </w:r>
      <w:r w:rsidRPr="00981DE5">
        <w:rPr>
          <w:rFonts w:ascii="Calibri" w:hAnsi="Calibri" w:cs="Calibri"/>
        </w:rPr>
        <w:t xml:space="preserve"> </w:t>
      </w:r>
      <w:r w:rsidRPr="00981DE5">
        <w:rPr>
          <w:rFonts w:ascii="Calibri" w:hAnsi="Calibri" w:cs="Calibri"/>
          <w:i/>
          <w:color w:val="231F21"/>
        </w:rPr>
        <w:t>Municipalité</w:t>
      </w:r>
      <w:r w:rsidRPr="00981DE5">
        <w:rPr>
          <w:rFonts w:ascii="Calibri" w:hAnsi="Calibri" w:cs="Calibri"/>
          <w:i/>
          <w:color w:val="231F21"/>
          <w:spacing w:val="9"/>
        </w:rPr>
        <w:t xml:space="preserve"> </w:t>
      </w:r>
      <w:r w:rsidRPr="00981DE5">
        <w:rPr>
          <w:rFonts w:ascii="Calibri" w:hAnsi="Calibri" w:cs="Calibri"/>
          <w:i/>
          <w:color w:val="231F21"/>
        </w:rPr>
        <w:t>de</w:t>
      </w:r>
      <w:r w:rsidRPr="00981DE5">
        <w:rPr>
          <w:rFonts w:ascii="Calibri" w:hAnsi="Calibri" w:cs="Calibri"/>
          <w:i/>
          <w:color w:val="231F21"/>
          <w:spacing w:val="9"/>
        </w:rPr>
        <w:t xml:space="preserve"> </w:t>
      </w:r>
      <w:r w:rsidRPr="00981DE5">
        <w:rPr>
          <w:rFonts w:ascii="Calibri" w:hAnsi="Calibri" w:cs="Calibri"/>
          <w:i/>
          <w:color w:val="231F21"/>
        </w:rPr>
        <w:t>Saint-Joseph-du-Lac</w:t>
      </w:r>
      <w:r w:rsidRPr="00981DE5">
        <w:rPr>
          <w:rFonts w:ascii="Calibri" w:hAnsi="Calibri" w:cs="Calibri"/>
          <w:i/>
          <w:color w:val="231F21"/>
          <w:spacing w:val="6"/>
        </w:rPr>
        <w:t xml:space="preserve"> </w:t>
      </w:r>
      <w:r w:rsidRPr="00981DE5">
        <w:rPr>
          <w:rFonts w:ascii="Calibri" w:hAnsi="Calibri" w:cs="Calibri"/>
          <w:i/>
          <w:color w:val="231F21"/>
        </w:rPr>
        <w:t>c.</w:t>
      </w:r>
      <w:r w:rsidRPr="00981DE5">
        <w:rPr>
          <w:rFonts w:ascii="Calibri" w:hAnsi="Calibri" w:cs="Calibri"/>
          <w:i/>
          <w:color w:val="231F21"/>
          <w:spacing w:val="11"/>
        </w:rPr>
        <w:t xml:space="preserve"> </w:t>
      </w:r>
      <w:r w:rsidRPr="00981DE5">
        <w:rPr>
          <w:rFonts w:ascii="Calibri" w:hAnsi="Calibri" w:cs="Calibri"/>
          <w:i/>
          <w:color w:val="231F21"/>
        </w:rPr>
        <w:t>Séguin</w:t>
      </w:r>
      <w:r w:rsidRPr="00981DE5">
        <w:rPr>
          <w:rFonts w:ascii="Calibri" w:hAnsi="Calibri" w:cs="Calibri"/>
          <w:color w:val="231F21"/>
        </w:rPr>
        <w:t>,</w:t>
      </w:r>
      <w:r w:rsidRPr="00981DE5">
        <w:rPr>
          <w:rFonts w:ascii="Calibri" w:hAnsi="Calibri" w:cs="Calibri"/>
          <w:color w:val="231F21"/>
          <w:spacing w:val="12"/>
        </w:rPr>
        <w:t xml:space="preserve"> </w:t>
      </w:r>
      <w:r w:rsidRPr="00981DE5">
        <w:rPr>
          <w:rFonts w:ascii="Calibri" w:hAnsi="Calibri" w:cs="Calibri"/>
          <w:color w:val="231F21"/>
        </w:rPr>
        <w:t>2023</w:t>
      </w:r>
      <w:r w:rsidRPr="00981DE5">
        <w:rPr>
          <w:rFonts w:ascii="Calibri" w:hAnsi="Calibri" w:cs="Calibri"/>
          <w:color w:val="231F21"/>
          <w:spacing w:val="4"/>
        </w:rPr>
        <w:t xml:space="preserve"> </w:t>
      </w:r>
      <w:r w:rsidRPr="00981DE5">
        <w:rPr>
          <w:rFonts w:ascii="Calibri" w:hAnsi="Calibri" w:cs="Calibri"/>
          <w:color w:val="231F21"/>
        </w:rPr>
        <w:t>QCCA</w:t>
      </w:r>
      <w:r w:rsidRPr="00981DE5">
        <w:rPr>
          <w:rFonts w:ascii="Calibri" w:hAnsi="Calibri" w:cs="Calibri"/>
          <w:color w:val="231F21"/>
          <w:spacing w:val="-4"/>
        </w:rPr>
        <w:t xml:space="preserve"> </w:t>
      </w:r>
      <w:r w:rsidRPr="00981DE5">
        <w:rPr>
          <w:rFonts w:ascii="Calibri" w:hAnsi="Calibri" w:cs="Calibri"/>
          <w:color w:val="231F21"/>
        </w:rPr>
        <w:t>950,</w:t>
      </w:r>
      <w:r w:rsidRPr="00981DE5">
        <w:rPr>
          <w:rFonts w:ascii="Calibri" w:hAnsi="Calibri" w:cs="Calibri"/>
          <w:color w:val="231F21"/>
          <w:spacing w:val="9"/>
        </w:rPr>
        <w:t xml:space="preserve"> </w:t>
      </w:r>
      <w:r w:rsidRPr="00981DE5">
        <w:rPr>
          <w:rFonts w:ascii="Calibri" w:hAnsi="Calibri" w:cs="Calibri"/>
          <w:color w:val="231F21"/>
        </w:rPr>
        <w:t>par.</w:t>
      </w:r>
      <w:r w:rsidRPr="00981DE5">
        <w:rPr>
          <w:rFonts w:ascii="Calibri" w:hAnsi="Calibri" w:cs="Calibri"/>
          <w:color w:val="231F21"/>
          <w:spacing w:val="7"/>
        </w:rPr>
        <w:t xml:space="preserve"> </w:t>
      </w:r>
      <w:r w:rsidRPr="00981DE5">
        <w:rPr>
          <w:rFonts w:ascii="Calibri" w:hAnsi="Calibri" w:cs="Calibri"/>
          <w:color w:val="231F21"/>
          <w:spacing w:val="-5"/>
        </w:rPr>
        <w:t>35.</w:t>
      </w:r>
    </w:p>
  </w:footnote>
  <w:footnote w:id="5">
    <w:p w14:paraId="4853F493" w14:textId="77777777" w:rsidR="005D34D7" w:rsidRPr="00981DE5" w:rsidRDefault="005D34D7" w:rsidP="005D34D7">
      <w:pPr>
        <w:pStyle w:val="Notedebasdepage"/>
        <w:jc w:val="both"/>
        <w:rPr>
          <w:rFonts w:asciiTheme="minorHAnsi" w:hAnsiTheme="minorHAnsi" w:cstheme="minorHAnsi"/>
        </w:rPr>
      </w:pPr>
      <w:r w:rsidRPr="00981DE5">
        <w:rPr>
          <w:rStyle w:val="Appelnotedebasdep"/>
          <w:rFonts w:asciiTheme="minorHAnsi" w:hAnsiTheme="minorHAnsi" w:cstheme="minorHAnsi"/>
        </w:rPr>
        <w:footnoteRef/>
      </w:r>
      <w:r w:rsidRPr="00981DE5">
        <w:rPr>
          <w:rFonts w:asciiTheme="minorHAnsi" w:hAnsiTheme="minorHAnsi" w:cstheme="minorHAnsi"/>
        </w:rPr>
        <w:t xml:space="preserve"> Pour alléger le texte du règlement, le terme « dispositif de traitement des eaux usées domestiques » sera utilisé pour désigner « dispositif d’évacuation, de réception ou de traitement des eaux usées domestiques, des eaux ménagères ou des eaux de cabinet d’aisance » au sens du </w:t>
      </w:r>
      <w:r w:rsidRPr="00981DE5">
        <w:rPr>
          <w:rFonts w:asciiTheme="minorHAnsi" w:hAnsiTheme="minorHAnsi" w:cstheme="minorHAnsi"/>
          <w:i/>
          <w:color w:val="231F21"/>
          <w:spacing w:val="-4"/>
          <w:w w:val="105"/>
        </w:rPr>
        <w:t>Règlement</w:t>
      </w:r>
      <w:r w:rsidRPr="00981DE5">
        <w:rPr>
          <w:rFonts w:asciiTheme="minorHAnsi" w:hAnsiTheme="minorHAnsi" w:cstheme="minorHAnsi"/>
          <w:i/>
          <w:color w:val="231F21"/>
          <w:spacing w:val="-10"/>
          <w:w w:val="105"/>
        </w:rPr>
        <w:t xml:space="preserve"> </w:t>
      </w:r>
      <w:r w:rsidRPr="00981DE5">
        <w:rPr>
          <w:rFonts w:asciiTheme="minorHAnsi" w:hAnsiTheme="minorHAnsi" w:cstheme="minorHAnsi"/>
          <w:i/>
          <w:color w:val="231F21"/>
          <w:spacing w:val="-4"/>
          <w:w w:val="105"/>
        </w:rPr>
        <w:t>sur</w:t>
      </w:r>
      <w:r w:rsidRPr="00981DE5">
        <w:rPr>
          <w:rFonts w:asciiTheme="minorHAnsi" w:hAnsiTheme="minorHAnsi" w:cstheme="minorHAnsi"/>
          <w:i/>
          <w:color w:val="231F21"/>
          <w:spacing w:val="-12"/>
          <w:w w:val="105"/>
        </w:rPr>
        <w:t xml:space="preserve"> </w:t>
      </w:r>
      <w:r w:rsidRPr="00981DE5">
        <w:rPr>
          <w:rFonts w:asciiTheme="minorHAnsi" w:hAnsiTheme="minorHAnsi" w:cstheme="minorHAnsi"/>
          <w:i/>
          <w:color w:val="231F21"/>
          <w:spacing w:val="-4"/>
          <w:w w:val="105"/>
        </w:rPr>
        <w:t>l’évacuation</w:t>
      </w:r>
      <w:r w:rsidRPr="00981DE5">
        <w:rPr>
          <w:rFonts w:asciiTheme="minorHAnsi" w:hAnsiTheme="minorHAnsi" w:cstheme="minorHAnsi"/>
          <w:i/>
          <w:color w:val="231F21"/>
          <w:spacing w:val="-13"/>
          <w:w w:val="105"/>
        </w:rPr>
        <w:t xml:space="preserve"> </w:t>
      </w:r>
      <w:r w:rsidRPr="00981DE5">
        <w:rPr>
          <w:rFonts w:asciiTheme="minorHAnsi" w:hAnsiTheme="minorHAnsi" w:cstheme="minorHAnsi"/>
          <w:i/>
          <w:color w:val="231F21"/>
          <w:spacing w:val="-4"/>
          <w:w w:val="105"/>
        </w:rPr>
        <w:t>et</w:t>
      </w:r>
      <w:r w:rsidRPr="00981DE5">
        <w:rPr>
          <w:rFonts w:asciiTheme="minorHAnsi" w:hAnsiTheme="minorHAnsi" w:cstheme="minorHAnsi"/>
          <w:i/>
          <w:color w:val="231F21"/>
          <w:spacing w:val="-10"/>
          <w:w w:val="105"/>
        </w:rPr>
        <w:t xml:space="preserve"> </w:t>
      </w:r>
      <w:r w:rsidRPr="00981DE5">
        <w:rPr>
          <w:rFonts w:asciiTheme="minorHAnsi" w:hAnsiTheme="minorHAnsi" w:cstheme="minorHAnsi"/>
          <w:i/>
          <w:color w:val="231F21"/>
          <w:spacing w:val="-4"/>
          <w:w w:val="105"/>
        </w:rPr>
        <w:t xml:space="preserve">le </w:t>
      </w:r>
      <w:r w:rsidRPr="00981DE5">
        <w:rPr>
          <w:rFonts w:asciiTheme="minorHAnsi" w:hAnsiTheme="minorHAnsi" w:cstheme="minorHAnsi"/>
          <w:i/>
          <w:color w:val="231F21"/>
          <w:w w:val="105"/>
        </w:rPr>
        <w:t xml:space="preserve">traitement des eaux usées des résidences </w:t>
      </w:r>
      <w:r w:rsidRPr="00981DE5">
        <w:rPr>
          <w:rFonts w:asciiTheme="minorHAnsi" w:hAnsiTheme="minorHAnsi" w:cstheme="minorHAnsi"/>
          <w:i/>
          <w:color w:val="231F21"/>
          <w:spacing w:val="-2"/>
          <w:w w:val="105"/>
        </w:rPr>
        <w:t>isolées.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9345C"/>
    <w:multiLevelType w:val="hybridMultilevel"/>
    <w:tmpl w:val="A8429BA2"/>
    <w:lvl w:ilvl="0" w:tplc="224619CC">
      <w:start w:val="1"/>
      <w:numFmt w:val="decimal"/>
      <w:lvlText w:val="%1."/>
      <w:lvlJc w:val="left"/>
      <w:pPr>
        <w:ind w:left="691" w:hanging="585"/>
      </w:pPr>
      <w:rPr>
        <w:rFonts w:asciiTheme="minorHAnsi" w:eastAsia="Arial" w:hAnsiTheme="minorHAnsi" w:cstheme="minorHAnsi" w:hint="default"/>
        <w:b w:val="0"/>
        <w:bCs w:val="0"/>
        <w:i w:val="0"/>
        <w:iCs w:val="0"/>
        <w:color w:val="231F21"/>
        <w:spacing w:val="-2"/>
        <w:w w:val="103"/>
        <w:sz w:val="22"/>
        <w:szCs w:val="22"/>
        <w:lang w:val="fr-FR" w:eastAsia="en-US" w:bidi="ar-SA"/>
      </w:rPr>
    </w:lvl>
    <w:lvl w:ilvl="1" w:tplc="AAEEECFA">
      <w:numFmt w:val="bullet"/>
      <w:lvlText w:val="•"/>
      <w:lvlJc w:val="left"/>
      <w:pPr>
        <w:ind w:left="1550" w:hanging="585"/>
      </w:pPr>
      <w:rPr>
        <w:rFonts w:hint="default"/>
        <w:lang w:val="fr-FR" w:eastAsia="en-US" w:bidi="ar-SA"/>
      </w:rPr>
    </w:lvl>
    <w:lvl w:ilvl="2" w:tplc="C1E02818">
      <w:numFmt w:val="bullet"/>
      <w:lvlText w:val="•"/>
      <w:lvlJc w:val="left"/>
      <w:pPr>
        <w:ind w:left="2400" w:hanging="585"/>
      </w:pPr>
      <w:rPr>
        <w:rFonts w:hint="default"/>
        <w:lang w:val="fr-FR" w:eastAsia="en-US" w:bidi="ar-SA"/>
      </w:rPr>
    </w:lvl>
    <w:lvl w:ilvl="3" w:tplc="7638E526">
      <w:numFmt w:val="bullet"/>
      <w:lvlText w:val="•"/>
      <w:lvlJc w:val="left"/>
      <w:pPr>
        <w:ind w:left="3250" w:hanging="585"/>
      </w:pPr>
      <w:rPr>
        <w:rFonts w:hint="default"/>
        <w:lang w:val="fr-FR" w:eastAsia="en-US" w:bidi="ar-SA"/>
      </w:rPr>
    </w:lvl>
    <w:lvl w:ilvl="4" w:tplc="66F2DD0C">
      <w:numFmt w:val="bullet"/>
      <w:lvlText w:val="•"/>
      <w:lvlJc w:val="left"/>
      <w:pPr>
        <w:ind w:left="4100" w:hanging="585"/>
      </w:pPr>
      <w:rPr>
        <w:rFonts w:hint="default"/>
        <w:lang w:val="fr-FR" w:eastAsia="en-US" w:bidi="ar-SA"/>
      </w:rPr>
    </w:lvl>
    <w:lvl w:ilvl="5" w:tplc="A0708F6A">
      <w:numFmt w:val="bullet"/>
      <w:lvlText w:val="•"/>
      <w:lvlJc w:val="left"/>
      <w:pPr>
        <w:ind w:left="4950" w:hanging="585"/>
      </w:pPr>
      <w:rPr>
        <w:rFonts w:hint="default"/>
        <w:lang w:val="fr-FR" w:eastAsia="en-US" w:bidi="ar-SA"/>
      </w:rPr>
    </w:lvl>
    <w:lvl w:ilvl="6" w:tplc="82CE9A58">
      <w:numFmt w:val="bullet"/>
      <w:lvlText w:val="•"/>
      <w:lvlJc w:val="left"/>
      <w:pPr>
        <w:ind w:left="5800" w:hanging="585"/>
      </w:pPr>
      <w:rPr>
        <w:rFonts w:hint="default"/>
        <w:lang w:val="fr-FR" w:eastAsia="en-US" w:bidi="ar-SA"/>
      </w:rPr>
    </w:lvl>
    <w:lvl w:ilvl="7" w:tplc="A7284198">
      <w:numFmt w:val="bullet"/>
      <w:lvlText w:val="•"/>
      <w:lvlJc w:val="left"/>
      <w:pPr>
        <w:ind w:left="6650" w:hanging="585"/>
      </w:pPr>
      <w:rPr>
        <w:rFonts w:hint="default"/>
        <w:lang w:val="fr-FR" w:eastAsia="en-US" w:bidi="ar-SA"/>
      </w:rPr>
    </w:lvl>
    <w:lvl w:ilvl="8" w:tplc="C340EC36">
      <w:numFmt w:val="bullet"/>
      <w:lvlText w:val="•"/>
      <w:lvlJc w:val="left"/>
      <w:pPr>
        <w:ind w:left="7500" w:hanging="585"/>
      </w:pPr>
      <w:rPr>
        <w:rFonts w:hint="default"/>
        <w:lang w:val="fr-FR" w:eastAsia="en-US" w:bidi="ar-SA"/>
      </w:rPr>
    </w:lvl>
  </w:abstractNum>
  <w:abstractNum w:abstractNumId="1" w15:restartNumberingAfterBreak="0">
    <w:nsid w:val="4373614C"/>
    <w:multiLevelType w:val="hybridMultilevel"/>
    <w:tmpl w:val="EE2A5556"/>
    <w:lvl w:ilvl="0" w:tplc="5CC459A2">
      <w:start w:val="1"/>
      <w:numFmt w:val="decimal"/>
      <w:lvlText w:val="%1."/>
      <w:lvlJc w:val="left"/>
      <w:pPr>
        <w:ind w:left="543" w:hanging="437"/>
      </w:pPr>
      <w:rPr>
        <w:rFonts w:ascii="Arial" w:eastAsia="Arial" w:hAnsi="Arial" w:cs="Arial" w:hint="default"/>
        <w:b w:val="0"/>
        <w:bCs w:val="0"/>
        <w:i w:val="0"/>
        <w:iCs w:val="0"/>
        <w:color w:val="231F21"/>
        <w:spacing w:val="-2"/>
        <w:w w:val="103"/>
        <w:sz w:val="26"/>
        <w:szCs w:val="26"/>
        <w:lang w:val="fr-FR" w:eastAsia="en-US" w:bidi="ar-SA"/>
      </w:rPr>
    </w:lvl>
    <w:lvl w:ilvl="1" w:tplc="0E5097F2">
      <w:numFmt w:val="bullet"/>
      <w:lvlText w:val="•"/>
      <w:lvlJc w:val="left"/>
      <w:pPr>
        <w:ind w:left="1406" w:hanging="437"/>
      </w:pPr>
      <w:rPr>
        <w:rFonts w:hint="default"/>
        <w:lang w:val="fr-FR" w:eastAsia="en-US" w:bidi="ar-SA"/>
      </w:rPr>
    </w:lvl>
    <w:lvl w:ilvl="2" w:tplc="92729C06">
      <w:numFmt w:val="bullet"/>
      <w:lvlText w:val="•"/>
      <w:lvlJc w:val="left"/>
      <w:pPr>
        <w:ind w:left="2272" w:hanging="437"/>
      </w:pPr>
      <w:rPr>
        <w:rFonts w:hint="default"/>
        <w:lang w:val="fr-FR" w:eastAsia="en-US" w:bidi="ar-SA"/>
      </w:rPr>
    </w:lvl>
    <w:lvl w:ilvl="3" w:tplc="2A22C488">
      <w:numFmt w:val="bullet"/>
      <w:lvlText w:val="•"/>
      <w:lvlJc w:val="left"/>
      <w:pPr>
        <w:ind w:left="3138" w:hanging="437"/>
      </w:pPr>
      <w:rPr>
        <w:rFonts w:hint="default"/>
        <w:lang w:val="fr-FR" w:eastAsia="en-US" w:bidi="ar-SA"/>
      </w:rPr>
    </w:lvl>
    <w:lvl w:ilvl="4" w:tplc="0CB6148A">
      <w:numFmt w:val="bullet"/>
      <w:lvlText w:val="•"/>
      <w:lvlJc w:val="left"/>
      <w:pPr>
        <w:ind w:left="4004" w:hanging="437"/>
      </w:pPr>
      <w:rPr>
        <w:rFonts w:hint="default"/>
        <w:lang w:val="fr-FR" w:eastAsia="en-US" w:bidi="ar-SA"/>
      </w:rPr>
    </w:lvl>
    <w:lvl w:ilvl="5" w:tplc="4302FE50">
      <w:numFmt w:val="bullet"/>
      <w:lvlText w:val="•"/>
      <w:lvlJc w:val="left"/>
      <w:pPr>
        <w:ind w:left="4870" w:hanging="437"/>
      </w:pPr>
      <w:rPr>
        <w:rFonts w:hint="default"/>
        <w:lang w:val="fr-FR" w:eastAsia="en-US" w:bidi="ar-SA"/>
      </w:rPr>
    </w:lvl>
    <w:lvl w:ilvl="6" w:tplc="03B81766">
      <w:numFmt w:val="bullet"/>
      <w:lvlText w:val="•"/>
      <w:lvlJc w:val="left"/>
      <w:pPr>
        <w:ind w:left="5736" w:hanging="437"/>
      </w:pPr>
      <w:rPr>
        <w:rFonts w:hint="default"/>
        <w:lang w:val="fr-FR" w:eastAsia="en-US" w:bidi="ar-SA"/>
      </w:rPr>
    </w:lvl>
    <w:lvl w:ilvl="7" w:tplc="0752430E">
      <w:numFmt w:val="bullet"/>
      <w:lvlText w:val="•"/>
      <w:lvlJc w:val="left"/>
      <w:pPr>
        <w:ind w:left="6602" w:hanging="437"/>
      </w:pPr>
      <w:rPr>
        <w:rFonts w:hint="default"/>
        <w:lang w:val="fr-FR" w:eastAsia="en-US" w:bidi="ar-SA"/>
      </w:rPr>
    </w:lvl>
    <w:lvl w:ilvl="8" w:tplc="BFE8B344">
      <w:numFmt w:val="bullet"/>
      <w:lvlText w:val="•"/>
      <w:lvlJc w:val="left"/>
      <w:pPr>
        <w:ind w:left="7468" w:hanging="437"/>
      </w:pPr>
      <w:rPr>
        <w:rFonts w:hint="default"/>
        <w:lang w:val="fr-FR" w:eastAsia="en-US" w:bidi="ar-SA"/>
      </w:rPr>
    </w:lvl>
  </w:abstractNum>
  <w:num w:numId="1" w16cid:durableId="1499468705">
    <w:abstractNumId w:val="0"/>
  </w:num>
  <w:num w:numId="2" w16cid:durableId="39297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43"/>
    <w:rsid w:val="000114D7"/>
    <w:rsid w:val="00070D86"/>
    <w:rsid w:val="000734AA"/>
    <w:rsid w:val="0009194D"/>
    <w:rsid w:val="000A7ED7"/>
    <w:rsid w:val="000B6E35"/>
    <w:rsid w:val="000D1DCD"/>
    <w:rsid w:val="000F75CB"/>
    <w:rsid w:val="00117808"/>
    <w:rsid w:val="00127DB0"/>
    <w:rsid w:val="0014080F"/>
    <w:rsid w:val="00176A41"/>
    <w:rsid w:val="001C4B2F"/>
    <w:rsid w:val="001D3367"/>
    <w:rsid w:val="001E6969"/>
    <w:rsid w:val="001F174A"/>
    <w:rsid w:val="001F356A"/>
    <w:rsid w:val="002020FC"/>
    <w:rsid w:val="00203139"/>
    <w:rsid w:val="00210646"/>
    <w:rsid w:val="00222256"/>
    <w:rsid w:val="0023170A"/>
    <w:rsid w:val="002440B7"/>
    <w:rsid w:val="00277B07"/>
    <w:rsid w:val="002812C6"/>
    <w:rsid w:val="0028439B"/>
    <w:rsid w:val="00292AF4"/>
    <w:rsid w:val="002965D3"/>
    <w:rsid w:val="002B2DB3"/>
    <w:rsid w:val="002C3655"/>
    <w:rsid w:val="002E7702"/>
    <w:rsid w:val="002F59EA"/>
    <w:rsid w:val="00310B3E"/>
    <w:rsid w:val="003267B9"/>
    <w:rsid w:val="00352100"/>
    <w:rsid w:val="003669CA"/>
    <w:rsid w:val="00376088"/>
    <w:rsid w:val="00380A54"/>
    <w:rsid w:val="003C14F9"/>
    <w:rsid w:val="003F6D43"/>
    <w:rsid w:val="004146B7"/>
    <w:rsid w:val="0041705E"/>
    <w:rsid w:val="00427092"/>
    <w:rsid w:val="00440136"/>
    <w:rsid w:val="004807FE"/>
    <w:rsid w:val="00493250"/>
    <w:rsid w:val="00494271"/>
    <w:rsid w:val="0049772A"/>
    <w:rsid w:val="004A6BFC"/>
    <w:rsid w:val="00515118"/>
    <w:rsid w:val="005154D2"/>
    <w:rsid w:val="00526E18"/>
    <w:rsid w:val="0053104D"/>
    <w:rsid w:val="005626EB"/>
    <w:rsid w:val="0058676D"/>
    <w:rsid w:val="005C4D0B"/>
    <w:rsid w:val="005D34D7"/>
    <w:rsid w:val="005E3064"/>
    <w:rsid w:val="005E776D"/>
    <w:rsid w:val="005F127E"/>
    <w:rsid w:val="005F44CE"/>
    <w:rsid w:val="006163F3"/>
    <w:rsid w:val="00646AF7"/>
    <w:rsid w:val="00657BC7"/>
    <w:rsid w:val="00682A65"/>
    <w:rsid w:val="00691E62"/>
    <w:rsid w:val="00693970"/>
    <w:rsid w:val="006B4E70"/>
    <w:rsid w:val="006B72EF"/>
    <w:rsid w:val="006D510A"/>
    <w:rsid w:val="006F02BF"/>
    <w:rsid w:val="00721670"/>
    <w:rsid w:val="00721810"/>
    <w:rsid w:val="0074140F"/>
    <w:rsid w:val="00750C70"/>
    <w:rsid w:val="0075185A"/>
    <w:rsid w:val="00786751"/>
    <w:rsid w:val="007E180B"/>
    <w:rsid w:val="007F5297"/>
    <w:rsid w:val="00833A3E"/>
    <w:rsid w:val="00865BE5"/>
    <w:rsid w:val="00883D9E"/>
    <w:rsid w:val="00891F06"/>
    <w:rsid w:val="008F487C"/>
    <w:rsid w:val="00926844"/>
    <w:rsid w:val="00981DE5"/>
    <w:rsid w:val="009B30E4"/>
    <w:rsid w:val="009C3B75"/>
    <w:rsid w:val="009C62D8"/>
    <w:rsid w:val="009E1EF4"/>
    <w:rsid w:val="00A12AA0"/>
    <w:rsid w:val="00A14EDD"/>
    <w:rsid w:val="00A21509"/>
    <w:rsid w:val="00A2245C"/>
    <w:rsid w:val="00A32AC8"/>
    <w:rsid w:val="00A749AF"/>
    <w:rsid w:val="00A85242"/>
    <w:rsid w:val="00AC127D"/>
    <w:rsid w:val="00AD62A6"/>
    <w:rsid w:val="00AE715B"/>
    <w:rsid w:val="00AE75C8"/>
    <w:rsid w:val="00AE7BDB"/>
    <w:rsid w:val="00AF3A6B"/>
    <w:rsid w:val="00B344C7"/>
    <w:rsid w:val="00B517C6"/>
    <w:rsid w:val="00B54D86"/>
    <w:rsid w:val="00B623CA"/>
    <w:rsid w:val="00B82EF9"/>
    <w:rsid w:val="00B955F5"/>
    <w:rsid w:val="00B9769E"/>
    <w:rsid w:val="00BA27C6"/>
    <w:rsid w:val="00BB44DC"/>
    <w:rsid w:val="00BD2D0F"/>
    <w:rsid w:val="00BD6639"/>
    <w:rsid w:val="00BE4180"/>
    <w:rsid w:val="00C12040"/>
    <w:rsid w:val="00CA4F83"/>
    <w:rsid w:val="00CC0C49"/>
    <w:rsid w:val="00D115B2"/>
    <w:rsid w:val="00D249E6"/>
    <w:rsid w:val="00D3791B"/>
    <w:rsid w:val="00D83C30"/>
    <w:rsid w:val="00DA1BE0"/>
    <w:rsid w:val="00DC1BB5"/>
    <w:rsid w:val="00E05BDF"/>
    <w:rsid w:val="00E241C9"/>
    <w:rsid w:val="00E2555C"/>
    <w:rsid w:val="00E36ABE"/>
    <w:rsid w:val="00EB07DF"/>
    <w:rsid w:val="00ED4044"/>
    <w:rsid w:val="00EF21CC"/>
    <w:rsid w:val="00EF64C6"/>
    <w:rsid w:val="00F05DBB"/>
    <w:rsid w:val="00F14245"/>
    <w:rsid w:val="00F24DCC"/>
    <w:rsid w:val="00F57A1E"/>
    <w:rsid w:val="00F619F2"/>
    <w:rsid w:val="00F6514B"/>
    <w:rsid w:val="00F67014"/>
    <w:rsid w:val="00F73A7E"/>
    <w:rsid w:val="00FE0339"/>
    <w:rsid w:val="00FF43D0"/>
    <w:rsid w:val="253C40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2707"/>
  <w15:chartTrackingRefBased/>
  <w15:docId w15:val="{881F9834-B8B7-48F9-B3FD-6889EDA4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292AF4"/>
    <w:pPr>
      <w:framePr w:w="7938" w:h="1985" w:hRule="exact" w:hSpace="141" w:wrap="auto" w:hAnchor="page" w:xAlign="center" w:yAlign="bottom"/>
      <w:spacing w:after="0" w:line="240" w:lineRule="auto"/>
      <w:ind w:left="2835"/>
    </w:pPr>
    <w:rPr>
      <w:rFonts w:asciiTheme="majorHAnsi" w:eastAsiaTheme="majorEastAsia" w:hAnsiTheme="majorHAnsi" w:cstheme="majorBidi"/>
      <w:szCs w:val="24"/>
    </w:rPr>
  </w:style>
  <w:style w:type="paragraph" w:styleId="Corpsdetexte">
    <w:name w:val="Body Text"/>
    <w:basedOn w:val="Normal"/>
    <w:link w:val="CorpsdetexteCar"/>
    <w:uiPriority w:val="1"/>
    <w:qFormat/>
    <w:rsid w:val="003F6D43"/>
    <w:pPr>
      <w:widowControl w:val="0"/>
      <w:autoSpaceDE w:val="0"/>
      <w:autoSpaceDN w:val="0"/>
      <w:spacing w:after="0" w:line="240" w:lineRule="auto"/>
    </w:pPr>
    <w:rPr>
      <w:rFonts w:eastAsia="Arial" w:cs="Arial"/>
      <w:sz w:val="26"/>
      <w:szCs w:val="26"/>
      <w:lang w:val="fr-FR"/>
    </w:rPr>
  </w:style>
  <w:style w:type="character" w:customStyle="1" w:styleId="CorpsdetexteCar">
    <w:name w:val="Corps de texte Car"/>
    <w:basedOn w:val="Policepardfaut"/>
    <w:link w:val="Corpsdetexte"/>
    <w:uiPriority w:val="1"/>
    <w:rsid w:val="003F6D43"/>
    <w:rPr>
      <w:rFonts w:eastAsia="Arial" w:cs="Arial"/>
      <w:sz w:val="26"/>
      <w:szCs w:val="26"/>
      <w:lang w:val="fr-FR"/>
    </w:rPr>
  </w:style>
  <w:style w:type="paragraph" w:styleId="Notedebasdepage">
    <w:name w:val="footnote text"/>
    <w:basedOn w:val="Normal"/>
    <w:link w:val="NotedebasdepageCar"/>
    <w:uiPriority w:val="99"/>
    <w:semiHidden/>
    <w:unhideWhenUsed/>
    <w:rsid w:val="003F6D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6D43"/>
    <w:rPr>
      <w:sz w:val="20"/>
      <w:szCs w:val="20"/>
    </w:rPr>
  </w:style>
  <w:style w:type="character" w:styleId="Appelnotedebasdep">
    <w:name w:val="footnote reference"/>
    <w:basedOn w:val="Policepardfaut"/>
    <w:uiPriority w:val="99"/>
    <w:semiHidden/>
    <w:unhideWhenUsed/>
    <w:rsid w:val="003F6D43"/>
    <w:rPr>
      <w:vertAlign w:val="superscript"/>
    </w:rPr>
  </w:style>
  <w:style w:type="paragraph" w:styleId="Paragraphedeliste">
    <w:name w:val="List Paragraph"/>
    <w:basedOn w:val="Normal"/>
    <w:uiPriority w:val="1"/>
    <w:qFormat/>
    <w:rsid w:val="005D34D7"/>
    <w:pPr>
      <w:widowControl w:val="0"/>
      <w:autoSpaceDE w:val="0"/>
      <w:autoSpaceDN w:val="0"/>
      <w:spacing w:after="0" w:line="240" w:lineRule="auto"/>
      <w:ind w:left="691" w:hanging="585"/>
    </w:pPr>
    <w:rPr>
      <w:rFonts w:eastAsia="Arial" w:cs="Arial"/>
      <w:sz w:val="22"/>
      <w:lang w:val="fr-FR"/>
    </w:rPr>
  </w:style>
  <w:style w:type="paragraph" w:styleId="En-tte">
    <w:name w:val="header"/>
    <w:basedOn w:val="Normal"/>
    <w:link w:val="En-tteCar"/>
    <w:uiPriority w:val="99"/>
    <w:unhideWhenUsed/>
    <w:rsid w:val="005D34D7"/>
    <w:pPr>
      <w:tabs>
        <w:tab w:val="center" w:pos="4320"/>
        <w:tab w:val="right" w:pos="8640"/>
      </w:tabs>
      <w:spacing w:after="0" w:line="240" w:lineRule="auto"/>
    </w:pPr>
  </w:style>
  <w:style w:type="character" w:customStyle="1" w:styleId="En-tteCar">
    <w:name w:val="En-tête Car"/>
    <w:basedOn w:val="Policepardfaut"/>
    <w:link w:val="En-tte"/>
    <w:uiPriority w:val="99"/>
    <w:rsid w:val="005D34D7"/>
  </w:style>
  <w:style w:type="paragraph" w:styleId="Pieddepage">
    <w:name w:val="footer"/>
    <w:basedOn w:val="Normal"/>
    <w:link w:val="PieddepageCar"/>
    <w:uiPriority w:val="99"/>
    <w:unhideWhenUsed/>
    <w:rsid w:val="005D34D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D34D7"/>
  </w:style>
  <w:style w:type="paragraph" w:styleId="Rvision">
    <w:name w:val="Revision"/>
    <w:hidden/>
    <w:uiPriority w:val="99"/>
    <w:semiHidden/>
    <w:rsid w:val="00BB44DC"/>
    <w:pPr>
      <w:spacing w:after="0" w:line="240" w:lineRule="auto"/>
    </w:pPr>
  </w:style>
  <w:style w:type="character" w:styleId="Marquedecommentaire">
    <w:name w:val="annotation reference"/>
    <w:basedOn w:val="Policepardfaut"/>
    <w:uiPriority w:val="99"/>
    <w:semiHidden/>
    <w:unhideWhenUsed/>
    <w:rsid w:val="00526E18"/>
    <w:rPr>
      <w:sz w:val="16"/>
      <w:szCs w:val="16"/>
    </w:rPr>
  </w:style>
  <w:style w:type="paragraph" w:styleId="Commentaire">
    <w:name w:val="annotation text"/>
    <w:basedOn w:val="Normal"/>
    <w:link w:val="CommentaireCar"/>
    <w:uiPriority w:val="99"/>
    <w:unhideWhenUsed/>
    <w:rsid w:val="00526E18"/>
    <w:pPr>
      <w:spacing w:line="240" w:lineRule="auto"/>
    </w:pPr>
    <w:rPr>
      <w:sz w:val="20"/>
      <w:szCs w:val="20"/>
    </w:rPr>
  </w:style>
  <w:style w:type="character" w:customStyle="1" w:styleId="CommentaireCar">
    <w:name w:val="Commentaire Car"/>
    <w:basedOn w:val="Policepardfaut"/>
    <w:link w:val="Commentaire"/>
    <w:uiPriority w:val="99"/>
    <w:rsid w:val="00526E18"/>
    <w:rPr>
      <w:sz w:val="20"/>
      <w:szCs w:val="20"/>
    </w:rPr>
  </w:style>
  <w:style w:type="paragraph" w:styleId="Objetducommentaire">
    <w:name w:val="annotation subject"/>
    <w:basedOn w:val="Commentaire"/>
    <w:next w:val="Commentaire"/>
    <w:link w:val="ObjetducommentaireCar"/>
    <w:uiPriority w:val="99"/>
    <w:semiHidden/>
    <w:unhideWhenUsed/>
    <w:rsid w:val="00526E18"/>
    <w:rPr>
      <w:b/>
      <w:bCs/>
    </w:rPr>
  </w:style>
  <w:style w:type="character" w:customStyle="1" w:styleId="ObjetducommentaireCar">
    <w:name w:val="Objet du commentaire Car"/>
    <w:basedOn w:val="CommentaireCar"/>
    <w:link w:val="Objetducommentaire"/>
    <w:uiPriority w:val="99"/>
    <w:semiHidden/>
    <w:rsid w:val="00526E18"/>
    <w:rPr>
      <w:b/>
      <w:bCs/>
      <w:sz w:val="20"/>
      <w:szCs w:val="20"/>
    </w:rPr>
  </w:style>
  <w:style w:type="paragraph" w:styleId="Textedebulles">
    <w:name w:val="Balloon Text"/>
    <w:basedOn w:val="Normal"/>
    <w:link w:val="TextedebullesCar"/>
    <w:uiPriority w:val="99"/>
    <w:semiHidden/>
    <w:unhideWhenUsed/>
    <w:rsid w:val="000F75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75CB"/>
    <w:rPr>
      <w:rFonts w:ascii="Segoe UI" w:hAnsi="Segoe UI" w:cs="Segoe UI"/>
      <w:sz w:val="18"/>
      <w:szCs w:val="18"/>
    </w:rPr>
  </w:style>
  <w:style w:type="character" w:styleId="Numrodepage">
    <w:name w:val="page number"/>
    <w:basedOn w:val="Policepardfaut"/>
    <w:uiPriority w:val="99"/>
    <w:semiHidden/>
    <w:unhideWhenUsed/>
    <w:rsid w:val="00A7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00526c-5637-492d-a82b-1e90db0f0d18">
      <Terms xmlns="http://schemas.microsoft.com/office/infopath/2007/PartnerControls"/>
    </lcf76f155ced4ddcb4097134ff3c332f>
    <membre xmlns="1400526c-5637-492d-a82b-1e90db0f0d18">
      <UserInfo>
        <DisplayName/>
        <AccountId xsi:nil="true"/>
        <AccountType/>
      </UserInfo>
    </membre>
    <TaxCatchAll xmlns="e3211a9d-390a-484f-8f1e-0a552aa42cb1" xsi:nil="true"/>
    <SharedWithUsers xmlns="e3211a9d-390a-484f-8f1e-0a552aa42cb1">
      <UserInfo>
        <DisplayName/>
        <AccountId xsi:nil="true"/>
        <AccountType/>
      </UserInfo>
    </SharedWithUsers>
  </documentManagement>
</p:properties>
</file>

<file path=customXml/item4.xml><?xml version="1.0" encoding="utf-8"?>
<properties xmlns="http://www.imanage.com/work/xmlschema">
  <documentid>GED!6113374.1</documentid>
  <senderid>CARJU</senderid>
  <senderemail>J.CARLI-TRUDEAU@PFDAVOCATS.COM</senderemail>
  <lastmodified>2025-03-19T15:59:00.0000000-04:00</lastmodified>
  <database>GED</database>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10389020885B94E8E7F9803E41830B9" ma:contentTypeVersion="27" ma:contentTypeDescription="Crée un document." ma:contentTypeScope="" ma:versionID="d214c3baf841663b35e8b9fe8954fd32">
  <xsd:schema xmlns:xsd="http://www.w3.org/2001/XMLSchema" xmlns:xs="http://www.w3.org/2001/XMLSchema" xmlns:p="http://schemas.microsoft.com/office/2006/metadata/properties" xmlns:ns2="1400526c-5637-492d-a82b-1e90db0f0d18" xmlns:ns3="e3211a9d-390a-484f-8f1e-0a552aa42cb1" targetNamespace="http://schemas.microsoft.com/office/2006/metadata/properties" ma:root="true" ma:fieldsID="445b67e6297ea7f59a2b4d5babedebc8" ns2:_="" ns3:_="">
    <xsd:import namespace="1400526c-5637-492d-a82b-1e90db0f0d18"/>
    <xsd:import namespace="e3211a9d-390a-484f-8f1e-0a552aa42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mbre"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0526c-5637-492d-a82b-1e90db0f0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mbre" ma:index="21" nillable="true" ma:displayName="membre" ma:format="Dropdown" ma:list="UserInfo" ma:SharePointGroup="0" ma:internalName="memb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11a9d-390a-484f-8f1e-0a552aa42cb1"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6247337-14af-49ef-9b3f-2a2647e6a8e0}" ma:internalName="TaxCatchAll" ma:showField="CatchAllData" ma:web="e3211a9d-390a-484f-8f1e-0a552aa42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DD316-26E3-403F-AF2E-55A85D8C57BF}">
  <ds:schemaRefs>
    <ds:schemaRef ds:uri="http://schemas.openxmlformats.org/officeDocument/2006/bibliography"/>
  </ds:schemaRefs>
</ds:datastoreItem>
</file>

<file path=customXml/itemProps2.xml><?xml version="1.0" encoding="utf-8"?>
<ds:datastoreItem xmlns:ds="http://schemas.openxmlformats.org/officeDocument/2006/customXml" ds:itemID="{3A0E689F-3437-4162-91B5-F8965AA1CAD4}">
  <ds:schemaRefs>
    <ds:schemaRef ds:uri="http://schemas.microsoft.com/sharepoint/v3/contenttype/forms"/>
  </ds:schemaRefs>
</ds:datastoreItem>
</file>

<file path=customXml/itemProps3.xml><?xml version="1.0" encoding="utf-8"?>
<ds:datastoreItem xmlns:ds="http://schemas.openxmlformats.org/officeDocument/2006/customXml" ds:itemID="{61732904-E612-4E33-8ED2-8DFD5941567F}">
  <ds:schemaRefs>
    <ds:schemaRef ds:uri="http://schemas.microsoft.com/office/2006/metadata/properties"/>
    <ds:schemaRef ds:uri="http://schemas.microsoft.com/office/infopath/2007/PartnerControls"/>
    <ds:schemaRef ds:uri="1400526c-5637-492d-a82b-1e90db0f0d18"/>
    <ds:schemaRef ds:uri="e3211a9d-390a-484f-8f1e-0a552aa42cb1"/>
  </ds:schemaRefs>
</ds:datastoreItem>
</file>

<file path=customXml/itemProps4.xml><?xml version="1.0" encoding="utf-8"?>
<ds:datastoreItem xmlns:ds="http://schemas.openxmlformats.org/officeDocument/2006/customXml" ds:itemID="{51EB6BD5-9856-4FCF-955C-3E81AD5191FE}">
  <ds:schemaRefs>
    <ds:schemaRef ds:uri="http://www.imanage.com/work/xmlschema"/>
  </ds:schemaRefs>
</ds:datastoreItem>
</file>

<file path=customXml/itemProps5.xml><?xml version="1.0" encoding="utf-8"?>
<ds:datastoreItem xmlns:ds="http://schemas.openxmlformats.org/officeDocument/2006/customXml" ds:itemID="{AB9F1AC9-9DCC-4142-9424-FA787254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0526c-5637-492d-a82b-1e90db0f0d18"/>
    <ds:schemaRef ds:uri="e3211a9d-390a-484f-8f1e-0a552aa42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Normal.dotm</Template>
  <TotalTime>47</TotalTime>
  <Pages>9</Pages>
  <Words>3024</Words>
  <Characters>16636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Pénélope Gamache</dc:creator>
  <cp:keywords/>
  <dc:description/>
  <cp:lastModifiedBy>Olivier Trudel</cp:lastModifiedBy>
  <cp:revision>14</cp:revision>
  <dcterms:created xsi:type="dcterms:W3CDTF">2025-03-25T18:26:00Z</dcterms:created>
  <dcterms:modified xsi:type="dcterms:W3CDTF">2025-03-26T20:36:00Z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0x010100410389020885B94E8E7F9803E41830B9</vt:lpwstr>
  </property>
  <property fmtid="{D5CDD505-2E9C-101B-9397-08002B2CF9AE}" pid="3" name="Order">
    <vt:r8>571600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